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C29" w:rsidRDefault="00F41773" w:rsidP="004F1FBE">
      <w:pPr>
        <w:jc w:val="center"/>
        <w:rPr>
          <w:b/>
          <w:u w:val="single"/>
          <w:lang w:val="en-GB"/>
        </w:rPr>
      </w:pPr>
      <w:r w:rsidRPr="00F41773">
        <w:rPr>
          <w:b/>
          <w:u w:val="single"/>
          <w:lang w:val="en-GB"/>
        </w:rPr>
        <w:t xml:space="preserve">Press Release for Online Training Tool – </w:t>
      </w:r>
      <w:r w:rsidR="006E411F">
        <w:rPr>
          <w:b/>
          <w:u w:val="single"/>
          <w:lang w:val="en-GB"/>
        </w:rPr>
        <w:t>April</w:t>
      </w:r>
      <w:r w:rsidRPr="00F41773">
        <w:rPr>
          <w:b/>
          <w:u w:val="single"/>
          <w:lang w:val="en-GB"/>
        </w:rPr>
        <w:t xml:space="preserve"> 2017</w:t>
      </w:r>
    </w:p>
    <w:p w:rsidR="00F41773" w:rsidRDefault="00F41773" w:rsidP="00F41773">
      <w:pPr>
        <w:rPr>
          <w:b/>
          <w:u w:val="single"/>
          <w:lang w:val="en-GB"/>
        </w:rPr>
      </w:pPr>
    </w:p>
    <w:p w:rsidR="00F41773" w:rsidRPr="004F1FBE" w:rsidRDefault="00F41773" w:rsidP="004F1FBE">
      <w:pPr>
        <w:jc w:val="center"/>
        <w:rPr>
          <w:b/>
          <w:i/>
          <w:lang w:val="en-GB"/>
        </w:rPr>
      </w:pPr>
      <w:r w:rsidRPr="004F1FBE">
        <w:rPr>
          <w:b/>
          <w:i/>
          <w:lang w:val="en-GB"/>
        </w:rPr>
        <w:t>(DSEAR &amp; ATEX Made Easy – A foundation level course)</w:t>
      </w:r>
    </w:p>
    <w:p w:rsidR="00F41773" w:rsidRDefault="00F41773" w:rsidP="00F41773">
      <w:pPr>
        <w:rPr>
          <w:i/>
          <w:lang w:val="en-GB"/>
        </w:rPr>
      </w:pPr>
    </w:p>
    <w:p w:rsidR="004F1FBE" w:rsidRDefault="00F41773" w:rsidP="00F41773">
      <w:pPr>
        <w:rPr>
          <w:b/>
          <w:u w:val="single"/>
          <w:lang w:val="en-GB"/>
        </w:rPr>
      </w:pPr>
      <w:r w:rsidRPr="00BB30AF">
        <w:rPr>
          <w:b/>
          <w:u w:val="single"/>
          <w:lang w:val="en-GB"/>
        </w:rPr>
        <w:t xml:space="preserve">Heading Ideas -  </w:t>
      </w:r>
    </w:p>
    <w:p w:rsidR="00BB30AF" w:rsidRPr="00BB30AF" w:rsidRDefault="00BB30AF" w:rsidP="00F41773">
      <w:pPr>
        <w:rPr>
          <w:b/>
          <w:u w:val="single"/>
          <w:lang w:val="en-GB"/>
        </w:rPr>
      </w:pPr>
    </w:p>
    <w:p w:rsidR="00F41773" w:rsidRDefault="00F41773" w:rsidP="004F1FBE">
      <w:pPr>
        <w:pStyle w:val="ListParagraph"/>
        <w:numPr>
          <w:ilvl w:val="0"/>
          <w:numId w:val="25"/>
        </w:numPr>
        <w:rPr>
          <w:lang w:val="en-GB"/>
        </w:rPr>
      </w:pPr>
      <w:proofErr w:type="spellStart"/>
      <w:r w:rsidRPr="004F1FBE">
        <w:rPr>
          <w:lang w:val="en-GB"/>
        </w:rPr>
        <w:t>Gexcon’s</w:t>
      </w:r>
      <w:proofErr w:type="spellEnd"/>
      <w:r w:rsidRPr="004F1FBE">
        <w:rPr>
          <w:lang w:val="en-GB"/>
        </w:rPr>
        <w:t xml:space="preserve"> Interactive Training Tool makes an explosive entry into </w:t>
      </w:r>
      <w:r w:rsidR="004F1FBE" w:rsidRPr="004F1FBE">
        <w:rPr>
          <w:lang w:val="en-GB"/>
        </w:rPr>
        <w:t>Online Learning.</w:t>
      </w:r>
    </w:p>
    <w:p w:rsidR="004F1FBE" w:rsidRDefault="004F1FBE" w:rsidP="004F1FBE">
      <w:pPr>
        <w:pStyle w:val="ListParagraph"/>
        <w:numPr>
          <w:ilvl w:val="0"/>
          <w:numId w:val="25"/>
        </w:numPr>
        <w:rPr>
          <w:lang w:val="en-GB"/>
        </w:rPr>
      </w:pPr>
      <w:r>
        <w:rPr>
          <w:lang w:val="en-GB"/>
        </w:rPr>
        <w:t>DSEAR &amp; ATEX training at your fingertips.</w:t>
      </w:r>
    </w:p>
    <w:p w:rsidR="00A11FF9" w:rsidRDefault="00A11FF9" w:rsidP="00A11FF9">
      <w:pPr>
        <w:rPr>
          <w:lang w:val="en-GB"/>
        </w:rPr>
      </w:pPr>
    </w:p>
    <w:p w:rsidR="00D10095" w:rsidRDefault="00D10095" w:rsidP="00A11FF9">
      <w:pPr>
        <w:rPr>
          <w:lang w:val="en-GB"/>
        </w:rPr>
      </w:pPr>
    </w:p>
    <w:p w:rsidR="00BB30AF" w:rsidRDefault="00BB30AF" w:rsidP="00A11FF9">
      <w:pPr>
        <w:rPr>
          <w:b/>
          <w:u w:val="single"/>
          <w:lang w:val="en-GB"/>
        </w:rPr>
      </w:pPr>
      <w:r w:rsidRPr="00BB30AF">
        <w:rPr>
          <w:b/>
          <w:u w:val="single"/>
          <w:lang w:val="en-GB"/>
        </w:rPr>
        <w:t>Content</w:t>
      </w:r>
    </w:p>
    <w:p w:rsidR="006E411F" w:rsidRDefault="006E411F" w:rsidP="00A11FF9">
      <w:pPr>
        <w:rPr>
          <w:b/>
          <w:u w:val="single"/>
          <w:lang w:val="en-GB"/>
        </w:rPr>
      </w:pPr>
    </w:p>
    <w:p w:rsidR="006E411F" w:rsidRPr="00873353" w:rsidRDefault="006E411F" w:rsidP="006E411F">
      <w:pPr>
        <w:rPr>
          <w:lang w:val="en-GB"/>
        </w:rPr>
      </w:pPr>
      <w:r>
        <w:rPr>
          <w:rFonts w:ascii="Segoe UI Emoji" w:hAnsi="Segoe UI Emoji"/>
          <w:color w:val="343A41"/>
          <w:sz w:val="23"/>
          <w:szCs w:val="23"/>
          <w:shd w:val="clear" w:color="auto" w:fill="FFFFFF"/>
          <w:lang w:val="en-GB"/>
        </w:rPr>
        <w:t>Gexcon UK announce the launch of their new interactive online training tool ' DSEAR &amp; ATEX Made Easy' (A foundation level course).</w:t>
      </w:r>
    </w:p>
    <w:p w:rsidR="00D80B76" w:rsidRDefault="00D80B76" w:rsidP="00A11FF9">
      <w:pPr>
        <w:rPr>
          <w:b/>
          <w:u w:val="single"/>
          <w:lang w:val="en-GB"/>
        </w:rPr>
      </w:pPr>
    </w:p>
    <w:p w:rsidR="006E411F" w:rsidRDefault="006E411F" w:rsidP="006E411F">
      <w:pPr>
        <w:rPr>
          <w:lang w:val="en-GB"/>
        </w:rPr>
      </w:pPr>
      <w:r>
        <w:rPr>
          <w:lang w:val="en-GB"/>
        </w:rPr>
        <w:t xml:space="preserve">Coordinating essential training for employees can be time consuming, costly and have a detrimental impact on business performance.  </w:t>
      </w:r>
    </w:p>
    <w:p w:rsidR="006E411F" w:rsidRDefault="006E411F" w:rsidP="006E411F">
      <w:pPr>
        <w:rPr>
          <w:lang w:val="en-GB"/>
        </w:rPr>
      </w:pPr>
    </w:p>
    <w:p w:rsidR="006E411F" w:rsidRDefault="006E411F" w:rsidP="00A11FF9">
      <w:pPr>
        <w:rPr>
          <w:lang w:val="en-GB"/>
        </w:rPr>
      </w:pPr>
      <w:r>
        <w:rPr>
          <w:lang w:val="en-GB"/>
        </w:rPr>
        <w:t>Wouldn’t it be great if there was a training tool w</w:t>
      </w:r>
      <w:r>
        <w:rPr>
          <w:lang w:val="en-GB"/>
        </w:rPr>
        <w:t xml:space="preserve">hich could be completed anytime anywhere, </w:t>
      </w:r>
      <w:r>
        <w:rPr>
          <w:lang w:val="en-GB"/>
        </w:rPr>
        <w:t>works around</w:t>
      </w:r>
      <w:r>
        <w:rPr>
          <w:lang w:val="en-GB"/>
        </w:rPr>
        <w:t xml:space="preserve"> your current commitments, is cost effective, informative and counts towards CPD.  </w:t>
      </w:r>
    </w:p>
    <w:p w:rsidR="006E411F" w:rsidRDefault="006E411F" w:rsidP="00A11FF9">
      <w:pPr>
        <w:rPr>
          <w:lang w:val="en-GB"/>
        </w:rPr>
      </w:pPr>
    </w:p>
    <w:p w:rsidR="00895AF9" w:rsidRPr="00895AF9" w:rsidRDefault="006E411F" w:rsidP="00895AF9">
      <w:pPr>
        <w:rPr>
          <w:rFonts w:cs="Arial"/>
          <w:lang w:val="en-GB"/>
        </w:rPr>
      </w:pPr>
      <w:r>
        <w:rPr>
          <w:rFonts w:cs="Arial"/>
          <w:lang w:val="en-GB"/>
        </w:rPr>
        <w:t xml:space="preserve">Gexcon </w:t>
      </w:r>
      <w:r w:rsidR="00895AF9" w:rsidRPr="00895AF9">
        <w:rPr>
          <w:rFonts w:cs="Arial"/>
          <w:lang w:val="en-GB"/>
        </w:rPr>
        <w:t>have developed a cost effective, unique training tool which allows employers and employees to improve their knowledge on a specialised subject, whilst ensuring that there is minimum disruption to the workplace and production. It gives th</w:t>
      </w:r>
      <w:r w:rsidR="0079551B">
        <w:rPr>
          <w:rFonts w:cs="Arial"/>
          <w:lang w:val="en-GB"/>
        </w:rPr>
        <w:t>e ‘learners</w:t>
      </w:r>
      <w:r w:rsidR="00895AF9" w:rsidRPr="00895AF9">
        <w:rPr>
          <w:rFonts w:cs="Arial"/>
          <w:lang w:val="en-GB"/>
        </w:rPr>
        <w:t xml:space="preserve">’ the power to complete this course at convenient times to work around their current commitments, test their understanding of the course content during the delivery of the modules and increase their Continuous Professional Development.  </w:t>
      </w:r>
    </w:p>
    <w:p w:rsidR="00D10095" w:rsidRDefault="00D10095" w:rsidP="00D10095">
      <w:pPr>
        <w:rPr>
          <w:rFonts w:cs="Arial"/>
          <w:lang w:val="en-GB"/>
        </w:rPr>
      </w:pPr>
      <w:r w:rsidRPr="00D10095">
        <w:rPr>
          <w:rFonts w:cs="Arial"/>
          <w:lang w:val="en-GB"/>
        </w:rPr>
        <w:t xml:space="preserve"> </w:t>
      </w:r>
    </w:p>
    <w:p w:rsidR="00EF1531" w:rsidRDefault="00EF1531" w:rsidP="00EF1531">
      <w:pPr>
        <w:rPr>
          <w:lang w:val="en-GB"/>
        </w:rPr>
      </w:pPr>
      <w:r>
        <w:rPr>
          <w:lang w:val="en-GB"/>
        </w:rPr>
        <w:t>DSEAR &amp; ATEX Made Easy delivers a pragmatic introduction to the DSEAR &amp; ATEX Regulations (Dangerous Substances and Explosive Atmospheres Regulations 2002) and provides a foundation level understanding of the phenomenon of explosions, what effects and consequences can be expected, how to become DSEAR compliant and how to protect personnel and equipment.</w:t>
      </w:r>
    </w:p>
    <w:p w:rsidR="00EF1531" w:rsidRDefault="00EF1531" w:rsidP="00EF1531">
      <w:pPr>
        <w:rPr>
          <w:lang w:val="en-GB"/>
        </w:rPr>
      </w:pPr>
    </w:p>
    <w:p w:rsidR="00EF1531" w:rsidRDefault="00EF1531" w:rsidP="00EF1531">
      <w:pPr>
        <w:rPr>
          <w:lang w:val="en-GB"/>
        </w:rPr>
      </w:pPr>
      <w:r>
        <w:rPr>
          <w:lang w:val="en-GB"/>
        </w:rPr>
        <w:t xml:space="preserve">The course is aimed at all employees who work with, or have in the workplace, any dangerous substances that could, if not properly controlled, cause harm to people </w:t>
      </w:r>
      <w:proofErr w:type="gramStart"/>
      <w:r>
        <w:rPr>
          <w:lang w:val="en-GB"/>
        </w:rPr>
        <w:t>as a result of</w:t>
      </w:r>
      <w:proofErr w:type="gramEnd"/>
      <w:r>
        <w:rPr>
          <w:lang w:val="en-GB"/>
        </w:rPr>
        <w:t xml:space="preserve"> a fire or explosion, it also helps employers to comply with and satisfy Regulation 9.</w:t>
      </w:r>
    </w:p>
    <w:p w:rsidR="00EF1531" w:rsidRDefault="00EF1531" w:rsidP="00D10095">
      <w:pPr>
        <w:rPr>
          <w:rFonts w:cs="Arial"/>
          <w:lang w:val="en-GB"/>
        </w:rPr>
      </w:pPr>
    </w:p>
    <w:p w:rsidR="00895AF9" w:rsidRDefault="00EF1531" w:rsidP="00895AF9">
      <w:pPr>
        <w:rPr>
          <w:rFonts w:cs="Arial"/>
          <w:lang w:val="en-GB"/>
        </w:rPr>
      </w:pPr>
      <w:r>
        <w:rPr>
          <w:rFonts w:cs="Arial"/>
          <w:lang w:val="en-GB"/>
        </w:rPr>
        <w:t xml:space="preserve">Accessed via browser it </w:t>
      </w:r>
      <w:bookmarkStart w:id="0" w:name="_GoBack"/>
      <w:bookmarkEnd w:id="0"/>
      <w:r w:rsidR="00895AF9">
        <w:rPr>
          <w:rFonts w:cs="Arial"/>
          <w:lang w:val="en-GB"/>
        </w:rPr>
        <w:t xml:space="preserve"> is compatible across all devices, it has also been created so that it can communicate with Learning Management Systems (LMS) by using a set of technical standards for e-learning software known as SCORM (Sharable Content Object Reference Model).  This enables an employer to host the course on their own LMS who wish to roll out the course to a large workforce and keep track of their learning progress.</w:t>
      </w:r>
    </w:p>
    <w:p w:rsidR="00BB30AF" w:rsidRDefault="00BB30AF" w:rsidP="00E82AE9">
      <w:pPr>
        <w:rPr>
          <w:rFonts w:cs="Arial"/>
          <w:lang w:val="en-GB"/>
        </w:rPr>
      </w:pPr>
    </w:p>
    <w:p w:rsidR="00895AF9" w:rsidRDefault="00D80B76" w:rsidP="00D80B76">
      <w:pPr>
        <w:rPr>
          <w:rFonts w:cs="Arial"/>
          <w:lang w:val="en-GB"/>
        </w:rPr>
      </w:pPr>
      <w:r w:rsidRPr="00D80B76">
        <w:rPr>
          <w:rFonts w:cs="Arial"/>
          <w:lang w:val="en-GB"/>
        </w:rPr>
        <w:t xml:space="preserve">Even though there are numerous safety training courses available on e-learning platforms, there are only a small amount which focus </w:t>
      </w:r>
      <w:r>
        <w:rPr>
          <w:rFonts w:cs="Arial"/>
          <w:lang w:val="en-GB"/>
        </w:rPr>
        <w:t>solely on DSEAR Regulations and those which do encompass DSEAR &amp; A</w:t>
      </w:r>
      <w:r w:rsidR="00895AF9">
        <w:rPr>
          <w:rFonts w:cs="Arial"/>
          <w:lang w:val="en-GB"/>
        </w:rPr>
        <w:t xml:space="preserve">TEX are usually classroom based.  This </w:t>
      </w:r>
      <w:r>
        <w:rPr>
          <w:rFonts w:cs="Arial"/>
          <w:lang w:val="en-GB"/>
        </w:rPr>
        <w:t xml:space="preserve">is a major downfall for those employers who need to educate their workforce but have neither the resources </w:t>
      </w:r>
      <w:r w:rsidR="00895AF9">
        <w:rPr>
          <w:rFonts w:cs="Arial"/>
          <w:lang w:val="en-GB"/>
        </w:rPr>
        <w:t xml:space="preserve">to cover production downtime </w:t>
      </w:r>
      <w:r>
        <w:rPr>
          <w:rFonts w:cs="Arial"/>
          <w:lang w:val="en-GB"/>
        </w:rPr>
        <w:t xml:space="preserve">or </w:t>
      </w:r>
      <w:r w:rsidR="00895AF9">
        <w:rPr>
          <w:rFonts w:cs="Arial"/>
          <w:lang w:val="en-GB"/>
        </w:rPr>
        <w:t xml:space="preserve">enough pennies in the training pot to allow this to happen.  </w:t>
      </w:r>
    </w:p>
    <w:p w:rsidR="00895AF9" w:rsidRDefault="00895AF9" w:rsidP="00D80B76">
      <w:pPr>
        <w:rPr>
          <w:rFonts w:cs="Arial"/>
          <w:lang w:val="en-GB"/>
        </w:rPr>
      </w:pPr>
    </w:p>
    <w:p w:rsidR="006E411F" w:rsidRDefault="00895AF9" w:rsidP="00895AF9">
      <w:pPr>
        <w:rPr>
          <w:rFonts w:cs="Arial"/>
          <w:lang w:val="en-GB"/>
        </w:rPr>
      </w:pPr>
      <w:r w:rsidRPr="00895AF9">
        <w:rPr>
          <w:rFonts w:cs="Arial"/>
          <w:lang w:val="en-GB"/>
        </w:rPr>
        <w:t xml:space="preserve">We thrive on delivering our </w:t>
      </w:r>
      <w:proofErr w:type="gramStart"/>
      <w:r w:rsidRPr="00895AF9">
        <w:rPr>
          <w:rFonts w:cs="Arial"/>
          <w:lang w:val="en-GB"/>
        </w:rPr>
        <w:t>tailor made</w:t>
      </w:r>
      <w:proofErr w:type="gramEnd"/>
      <w:r w:rsidRPr="00895AF9">
        <w:rPr>
          <w:rFonts w:cs="Arial"/>
          <w:lang w:val="en-GB"/>
        </w:rPr>
        <w:t xml:space="preserve"> courses to organisations all over the UK and internationally helping them to understand the fundamentals of potential hazards that may exist and they can play their role to ensure a safer workplace exists for all. </w:t>
      </w:r>
    </w:p>
    <w:p w:rsidR="006E411F" w:rsidRDefault="006E411F" w:rsidP="00895AF9">
      <w:pPr>
        <w:rPr>
          <w:rFonts w:cs="Arial"/>
          <w:lang w:val="en-GB"/>
        </w:rPr>
      </w:pPr>
    </w:p>
    <w:p w:rsidR="00895AF9" w:rsidRDefault="00895AF9" w:rsidP="00895AF9">
      <w:pPr>
        <w:rPr>
          <w:rFonts w:cs="Arial"/>
          <w:lang w:val="en-GB"/>
        </w:rPr>
      </w:pPr>
      <w:r w:rsidRPr="00895AF9">
        <w:rPr>
          <w:rFonts w:cs="Arial"/>
          <w:lang w:val="en-GB"/>
        </w:rPr>
        <w:lastRenderedPageBreak/>
        <w:t>Being able to deliver our DSEAR Awareness course online, we are continuing to share what we have learnt over the past 40 years with far more people than we could using conventional training methods whilst being able to concentrate on growing our business in other areas of Safety &amp; Risk Management.</w:t>
      </w:r>
    </w:p>
    <w:p w:rsidR="006E411F" w:rsidRDefault="006E411F" w:rsidP="00895AF9">
      <w:pPr>
        <w:rPr>
          <w:rFonts w:cs="Arial"/>
          <w:lang w:val="en-GB"/>
        </w:rPr>
      </w:pPr>
    </w:p>
    <w:p w:rsidR="00340E0E" w:rsidRDefault="00340E0E" w:rsidP="00895AF9">
      <w:pPr>
        <w:rPr>
          <w:rFonts w:cs="Arial"/>
          <w:lang w:val="en-GB"/>
        </w:rPr>
      </w:pPr>
    </w:p>
    <w:p w:rsidR="006E411F" w:rsidRPr="00BB30AF" w:rsidRDefault="006E411F" w:rsidP="006E411F">
      <w:pPr>
        <w:rPr>
          <w:b/>
          <w:lang w:val="en-GB"/>
        </w:rPr>
      </w:pPr>
      <w:r w:rsidRPr="00BB30AF">
        <w:rPr>
          <w:b/>
          <w:lang w:val="en-GB"/>
        </w:rPr>
        <w:t>Course Statement by Dave Price</w:t>
      </w:r>
      <w:r>
        <w:rPr>
          <w:b/>
          <w:lang w:val="en-GB"/>
        </w:rPr>
        <w:t xml:space="preserve"> - MD</w:t>
      </w:r>
    </w:p>
    <w:p w:rsidR="006E411F" w:rsidRPr="00BB30AF" w:rsidRDefault="006E411F" w:rsidP="006E411F">
      <w:pPr>
        <w:rPr>
          <w:b/>
          <w:lang w:val="en-GB"/>
        </w:rPr>
      </w:pPr>
    </w:p>
    <w:p w:rsidR="006E411F" w:rsidRPr="00BB30AF" w:rsidRDefault="006E411F" w:rsidP="006E411F">
      <w:pPr>
        <w:rPr>
          <w:rFonts w:ascii="Calibri" w:hAnsi="Calibri"/>
          <w:b/>
          <w:lang w:val="en-US"/>
        </w:rPr>
      </w:pPr>
      <w:r w:rsidRPr="00BB30AF">
        <w:rPr>
          <w:b/>
          <w:lang w:val="en-US"/>
        </w:rPr>
        <w:t>‘’Being owned by the university of Bergen, Norway and part of the prestigious CMR group, one of our core objectives is to share knowledge with others. The n</w:t>
      </w:r>
      <w:r>
        <w:rPr>
          <w:b/>
          <w:lang w:val="en-US"/>
        </w:rPr>
        <w:t>ew web based DSEAR / ATEX Made E</w:t>
      </w:r>
      <w:r w:rsidRPr="00BB30AF">
        <w:rPr>
          <w:b/>
          <w:lang w:val="en-US"/>
        </w:rPr>
        <w:t xml:space="preserve">asy introductory course </w:t>
      </w:r>
      <w:proofErr w:type="gramStart"/>
      <w:r w:rsidRPr="00BB30AF">
        <w:rPr>
          <w:b/>
          <w:lang w:val="en-US"/>
        </w:rPr>
        <w:t>definitely achieves</w:t>
      </w:r>
      <w:proofErr w:type="gramEnd"/>
      <w:r w:rsidRPr="00BB30AF">
        <w:rPr>
          <w:b/>
          <w:lang w:val="en-US"/>
        </w:rPr>
        <w:t xml:space="preserve"> this goal as it now provides access to thousands of operators who work in potentially hazardous workplaces. I am confident that the amount of knowledge that will be imparted throughout this course delivery will no doubt reduce risk and increase safety throughout industry. I am very proud of my team as they have been developing this course for some time and </w:t>
      </w:r>
      <w:proofErr w:type="gramStart"/>
      <w:r w:rsidRPr="00BB30AF">
        <w:rPr>
          <w:b/>
          <w:lang w:val="en-US"/>
        </w:rPr>
        <w:t>the end result</w:t>
      </w:r>
      <w:proofErr w:type="gramEnd"/>
      <w:r w:rsidRPr="00BB30AF">
        <w:rPr>
          <w:b/>
          <w:lang w:val="en-US"/>
        </w:rPr>
        <w:t xml:space="preserve"> has been highly commended by many peers during the external review process before its launch – Dave Price, President and Senior Explosion Consultant – Gexcon UK Ltd’’</w:t>
      </w:r>
    </w:p>
    <w:p w:rsidR="00340E0E" w:rsidRDefault="00340E0E" w:rsidP="00895AF9">
      <w:pPr>
        <w:rPr>
          <w:rFonts w:cs="Arial"/>
          <w:lang w:val="en-US"/>
        </w:rPr>
      </w:pPr>
    </w:p>
    <w:p w:rsidR="006E411F" w:rsidRDefault="006E411F" w:rsidP="00895AF9">
      <w:pPr>
        <w:rPr>
          <w:rFonts w:cs="Arial"/>
          <w:lang w:val="en-US"/>
        </w:rPr>
      </w:pPr>
      <w:r>
        <w:rPr>
          <w:rFonts w:cs="Arial"/>
          <w:lang w:val="en-US"/>
        </w:rPr>
        <w:t xml:space="preserve">The course can be viewed and purchased by clicking on the following link, please enter </w:t>
      </w:r>
      <w:r w:rsidRPr="006E411F">
        <w:rPr>
          <w:rFonts w:cs="Arial"/>
          <w:b/>
          <w:color w:val="FF0000"/>
          <w:lang w:val="en-US"/>
        </w:rPr>
        <w:t>SHAPA5</w:t>
      </w:r>
      <w:r>
        <w:rPr>
          <w:rFonts w:cs="Arial"/>
          <w:lang w:val="en-US"/>
        </w:rPr>
        <w:t xml:space="preserve"> to receive your introductory discount upon checkout (Valid until 31.07.17)</w:t>
      </w:r>
    </w:p>
    <w:p w:rsidR="006E411F" w:rsidRDefault="006E411F" w:rsidP="00895AF9">
      <w:pPr>
        <w:rPr>
          <w:rFonts w:cs="Arial"/>
          <w:lang w:val="en-US"/>
        </w:rPr>
      </w:pPr>
    </w:p>
    <w:p w:rsidR="006E411F" w:rsidRDefault="006E411F" w:rsidP="00895AF9">
      <w:pPr>
        <w:rPr>
          <w:rFonts w:cs="Arial"/>
          <w:lang w:val="en-US"/>
        </w:rPr>
      </w:pPr>
      <w:hyperlink r:id="rId7" w:history="1">
        <w:r w:rsidRPr="003C0777">
          <w:rPr>
            <w:rStyle w:val="Hyperlink"/>
            <w:rFonts w:cs="Arial"/>
            <w:lang w:val="en-US"/>
          </w:rPr>
          <w:t>https://store.myonlinelearning.co.uk/product?catalog=DSEAR-ATEX-Made-Easy-A-Foundatio-Level-Course</w:t>
        </w:r>
      </w:hyperlink>
    </w:p>
    <w:p w:rsidR="006E411F" w:rsidRDefault="006E411F" w:rsidP="00895AF9">
      <w:pPr>
        <w:rPr>
          <w:rFonts w:cs="Arial"/>
          <w:lang w:val="en-US"/>
        </w:rPr>
      </w:pPr>
    </w:p>
    <w:p w:rsidR="006E411F" w:rsidRDefault="006E411F" w:rsidP="00895AF9">
      <w:pPr>
        <w:rPr>
          <w:rFonts w:cs="Arial"/>
          <w:lang w:val="en-US"/>
        </w:rPr>
      </w:pPr>
    </w:p>
    <w:p w:rsidR="006E411F" w:rsidRDefault="006E411F" w:rsidP="00895AF9">
      <w:pPr>
        <w:rPr>
          <w:rFonts w:cs="Arial"/>
          <w:lang w:val="en-US"/>
        </w:rPr>
      </w:pPr>
      <w:hyperlink r:id="rId8" w:history="1">
        <w:r w:rsidRPr="003C0777">
          <w:rPr>
            <w:rStyle w:val="Hyperlink"/>
            <w:rFonts w:cs="Arial"/>
            <w:lang w:val="en-US"/>
          </w:rPr>
          <w:t>www.gexcon.com/uk</w:t>
        </w:r>
      </w:hyperlink>
    </w:p>
    <w:p w:rsidR="006E411F" w:rsidRDefault="006E411F" w:rsidP="00895AF9">
      <w:pPr>
        <w:rPr>
          <w:rFonts w:cs="Arial"/>
          <w:lang w:val="en-US"/>
        </w:rPr>
      </w:pPr>
      <w:r>
        <w:rPr>
          <w:rFonts w:cs="Arial"/>
          <w:lang w:val="en-US"/>
        </w:rPr>
        <w:t>Tel: 01695 726565</w:t>
      </w:r>
    </w:p>
    <w:p w:rsidR="006E411F" w:rsidRPr="006E411F" w:rsidRDefault="006E411F" w:rsidP="00895AF9">
      <w:pPr>
        <w:rPr>
          <w:rFonts w:cs="Arial"/>
          <w:lang w:val="en-US"/>
        </w:rPr>
      </w:pPr>
      <w:r>
        <w:rPr>
          <w:rFonts w:cs="Arial"/>
          <w:lang w:val="en-US"/>
        </w:rPr>
        <w:t>Email: gexconuk@gexcon.com</w:t>
      </w:r>
    </w:p>
    <w:p w:rsidR="00340E0E" w:rsidRDefault="00340E0E" w:rsidP="00895AF9">
      <w:pPr>
        <w:rPr>
          <w:rFonts w:cs="Arial"/>
          <w:lang w:val="en-GB"/>
        </w:rPr>
      </w:pPr>
    </w:p>
    <w:p w:rsidR="00340E0E" w:rsidRDefault="00340E0E" w:rsidP="00895AF9">
      <w:pPr>
        <w:rPr>
          <w:rFonts w:cs="Arial"/>
          <w:lang w:val="en-GB"/>
        </w:rPr>
      </w:pPr>
    </w:p>
    <w:p w:rsidR="00340E0E" w:rsidRDefault="00340E0E" w:rsidP="00895AF9">
      <w:pPr>
        <w:rPr>
          <w:rFonts w:cs="Arial"/>
          <w:lang w:val="en-GB"/>
        </w:rPr>
      </w:pPr>
    </w:p>
    <w:p w:rsidR="00895AF9" w:rsidRPr="00895AF9" w:rsidRDefault="00895AF9" w:rsidP="00895AF9">
      <w:pPr>
        <w:rPr>
          <w:rFonts w:cs="Arial"/>
          <w:lang w:val="en-GB"/>
        </w:rPr>
      </w:pPr>
    </w:p>
    <w:p w:rsidR="00BB30AF" w:rsidRPr="00BB30AF" w:rsidRDefault="00BB30AF" w:rsidP="00BB30AF">
      <w:pPr>
        <w:rPr>
          <w:b/>
          <w:lang w:val="en-US"/>
        </w:rPr>
      </w:pPr>
    </w:p>
    <w:p w:rsidR="00BB30AF" w:rsidRDefault="00BB30AF" w:rsidP="00BB30AF">
      <w:pPr>
        <w:rPr>
          <w:lang w:val="en-US"/>
        </w:rPr>
      </w:pPr>
    </w:p>
    <w:p w:rsidR="00F903E5" w:rsidRDefault="00F903E5" w:rsidP="00F903E5">
      <w:pPr>
        <w:spacing w:line="480" w:lineRule="auto"/>
        <w:rPr>
          <w:lang w:val="en-GB"/>
        </w:rPr>
      </w:pPr>
    </w:p>
    <w:p w:rsidR="00F903E5" w:rsidRDefault="00F903E5" w:rsidP="00F903E5">
      <w:pPr>
        <w:rPr>
          <w:lang w:val="en-GB"/>
        </w:rPr>
      </w:pPr>
    </w:p>
    <w:p w:rsidR="00F903E5" w:rsidRDefault="00F903E5" w:rsidP="00F903E5">
      <w:pPr>
        <w:rPr>
          <w:lang w:val="en-GB"/>
        </w:rPr>
      </w:pPr>
    </w:p>
    <w:p w:rsidR="00F903E5" w:rsidRDefault="00F903E5" w:rsidP="00F903E5">
      <w:pPr>
        <w:rPr>
          <w:lang w:val="en-GB"/>
        </w:rPr>
      </w:pPr>
    </w:p>
    <w:p w:rsidR="00F903E5" w:rsidRPr="00F903E5" w:rsidRDefault="00F903E5" w:rsidP="00F41773">
      <w:pPr>
        <w:rPr>
          <w:b/>
          <w:lang w:val="en-GB"/>
        </w:rPr>
      </w:pPr>
    </w:p>
    <w:sectPr w:rsidR="00F903E5" w:rsidRPr="00F903E5">
      <w:footerReference w:type="default" r:id="rId9"/>
      <w:headerReference w:type="first" r:id="rId10"/>
      <w:footerReference w:type="first" r:id="rId11"/>
      <w:pgSz w:w="11879" w:h="16817" w:code="9"/>
      <w:pgMar w:top="1134" w:right="1134" w:bottom="567" w:left="1134" w:header="708" w:footer="567" w:gutter="0"/>
      <w:paperSrc w:first="15" w:other="15"/>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D77" w:rsidRDefault="00465D77">
      <w:r>
        <w:separator/>
      </w:r>
    </w:p>
  </w:endnote>
  <w:endnote w:type="continuationSeparator" w:id="0">
    <w:p w:rsidR="00465D77" w:rsidRDefault="0046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4E4" w:rsidRDefault="00FA7C29" w:rsidP="000C0E6A">
    <w:pPr>
      <w:jc w:val="center"/>
      <w:rPr>
        <w:rFonts w:cs="Arial"/>
        <w:b/>
        <w:bCs/>
        <w:sz w:val="16"/>
        <w:lang w:val="en-US"/>
      </w:rPr>
    </w:pPr>
    <w:r>
      <w:rPr>
        <w:rFonts w:cs="Arial"/>
        <w:sz w:val="16"/>
        <w:lang w:val="en-US"/>
      </w:rPr>
      <w:t>Page</w:t>
    </w:r>
    <w:r w:rsidR="00C974E4">
      <w:rPr>
        <w:rFonts w:cs="Arial"/>
        <w:sz w:val="16"/>
        <w:lang w:val="en-US"/>
      </w:rPr>
      <w:t xml:space="preserve"> </w:t>
    </w:r>
    <w:r w:rsidR="00C974E4">
      <w:rPr>
        <w:rStyle w:val="PageNumber"/>
        <w:rFonts w:cs="Arial"/>
        <w:sz w:val="16"/>
      </w:rPr>
      <w:fldChar w:fldCharType="begin"/>
    </w:r>
    <w:r w:rsidR="00C974E4">
      <w:rPr>
        <w:rStyle w:val="PageNumber"/>
        <w:rFonts w:cs="Arial"/>
        <w:sz w:val="16"/>
        <w:lang w:val="en-US"/>
      </w:rPr>
      <w:instrText xml:space="preserve"> PAGE </w:instrText>
    </w:r>
    <w:r w:rsidR="00C974E4">
      <w:rPr>
        <w:rStyle w:val="PageNumber"/>
        <w:rFonts w:cs="Arial"/>
        <w:sz w:val="16"/>
      </w:rPr>
      <w:fldChar w:fldCharType="separate"/>
    </w:r>
    <w:r w:rsidR="00EF1531">
      <w:rPr>
        <w:rStyle w:val="PageNumber"/>
        <w:rFonts w:cs="Arial"/>
        <w:noProof/>
        <w:sz w:val="16"/>
        <w:lang w:val="en-US"/>
      </w:rPr>
      <w:t>2</w:t>
    </w:r>
    <w:r w:rsidR="00C974E4">
      <w:rPr>
        <w:rStyle w:val="PageNumber"/>
        <w:rFonts w:cs="Arial"/>
        <w:sz w:val="16"/>
      </w:rPr>
      <w:fldChar w:fldCharType="end"/>
    </w:r>
    <w:r w:rsidR="00C974E4">
      <w:rPr>
        <w:rStyle w:val="PageNumber"/>
        <w:rFonts w:cs="Arial"/>
        <w:sz w:val="16"/>
        <w:lang w:val="en-US"/>
      </w:rPr>
      <w:t xml:space="preserve"> </w:t>
    </w:r>
    <w:r w:rsidR="00FB1E35">
      <w:rPr>
        <w:rStyle w:val="PageNumber"/>
        <w:rFonts w:cs="Arial"/>
        <w:sz w:val="16"/>
        <w:lang w:val="en-US"/>
      </w:rPr>
      <w:t>of</w:t>
    </w:r>
    <w:r w:rsidR="00C974E4">
      <w:rPr>
        <w:rStyle w:val="PageNumber"/>
        <w:rFonts w:cs="Arial"/>
        <w:sz w:val="16"/>
        <w:lang w:val="en-US"/>
      </w:rPr>
      <w:t xml:space="preserve"> </w:t>
    </w:r>
    <w:r w:rsidR="00C974E4">
      <w:rPr>
        <w:rStyle w:val="PageNumber"/>
        <w:rFonts w:cs="Arial"/>
        <w:sz w:val="16"/>
      </w:rPr>
      <w:fldChar w:fldCharType="begin"/>
    </w:r>
    <w:r w:rsidR="00C974E4">
      <w:rPr>
        <w:rStyle w:val="PageNumber"/>
        <w:rFonts w:cs="Arial"/>
        <w:sz w:val="16"/>
        <w:lang w:val="en-US"/>
      </w:rPr>
      <w:instrText xml:space="preserve"> NUMPAGES </w:instrText>
    </w:r>
    <w:r w:rsidR="00C974E4">
      <w:rPr>
        <w:rStyle w:val="PageNumber"/>
        <w:rFonts w:cs="Arial"/>
        <w:sz w:val="16"/>
      </w:rPr>
      <w:fldChar w:fldCharType="separate"/>
    </w:r>
    <w:r w:rsidR="00EF1531">
      <w:rPr>
        <w:rStyle w:val="PageNumber"/>
        <w:rFonts w:cs="Arial"/>
        <w:noProof/>
        <w:sz w:val="16"/>
        <w:lang w:val="en-US"/>
      </w:rPr>
      <w:t>2</w:t>
    </w:r>
    <w:r w:rsidR="00C974E4">
      <w:rPr>
        <w:rStyle w:val="PageNumbe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D77" w:rsidRPr="005C331D" w:rsidRDefault="00465D77" w:rsidP="00465D77">
    <w:pPr>
      <w:pStyle w:val="Footer"/>
      <w:jc w:val="center"/>
      <w:rPr>
        <w:b/>
        <w:sz w:val="16"/>
        <w:szCs w:val="16"/>
        <w:lang w:val="en-GB"/>
      </w:rPr>
    </w:pPr>
    <w:r w:rsidRPr="005C331D">
      <w:rPr>
        <w:b/>
        <w:sz w:val="16"/>
        <w:szCs w:val="16"/>
        <w:lang w:val="en-GB"/>
      </w:rPr>
      <w:t>Office Address: Suite 11 &amp; 12 Hattersley House, Hattersley Court, Burscough Road, Ormskirk, Lancashire, L39 2AY</w:t>
    </w:r>
  </w:p>
  <w:p w:rsidR="00465D77" w:rsidRPr="005C331D" w:rsidRDefault="00465D77" w:rsidP="00465D77">
    <w:pPr>
      <w:pStyle w:val="Footer"/>
      <w:jc w:val="center"/>
      <w:rPr>
        <w:b/>
        <w:sz w:val="16"/>
        <w:szCs w:val="16"/>
        <w:lang w:val="en-GB"/>
      </w:rPr>
    </w:pPr>
    <w:r w:rsidRPr="005C331D">
      <w:rPr>
        <w:b/>
        <w:sz w:val="16"/>
        <w:szCs w:val="16"/>
        <w:lang w:val="en-GB"/>
      </w:rPr>
      <w:t>Tel: 01695 726565</w:t>
    </w:r>
  </w:p>
  <w:p w:rsidR="00465D77" w:rsidRPr="00465D77" w:rsidRDefault="00465D77" w:rsidP="00465D77">
    <w:pPr>
      <w:pStyle w:val="Footer"/>
      <w:jc w:val="center"/>
      <w:rPr>
        <w:rFonts w:cs="Arial"/>
        <w:b/>
        <w:bCs/>
        <w:sz w:val="16"/>
        <w:szCs w:val="16"/>
        <w:lang w:val="en-US"/>
      </w:rPr>
    </w:pPr>
    <w:r w:rsidRPr="005C331D">
      <w:rPr>
        <w:b/>
        <w:sz w:val="16"/>
        <w:szCs w:val="16"/>
        <w:lang w:val="en-GB"/>
      </w:rPr>
      <w:t>www.gexcon.com/uk</w:t>
    </w:r>
  </w:p>
  <w:p w:rsidR="00465D77" w:rsidRDefault="00465D77" w:rsidP="007C322D">
    <w:pPr>
      <w:rPr>
        <w:rFonts w:cs="Arial"/>
        <w:b/>
        <w:bCs/>
        <w:sz w:val="16"/>
        <w:lang w:val="en-US"/>
      </w:rPr>
    </w:pPr>
  </w:p>
  <w:p w:rsidR="00465D77" w:rsidRDefault="00465D77" w:rsidP="007C322D">
    <w:pPr>
      <w:rPr>
        <w:rFonts w:cs="Arial"/>
        <w:b/>
        <w:bCs/>
        <w:sz w:val="16"/>
        <w:lang w:val="en-US"/>
      </w:rPr>
    </w:pPr>
  </w:p>
  <w:p w:rsidR="00465D77" w:rsidRPr="00465D77" w:rsidRDefault="00465D77" w:rsidP="00465D77">
    <w:pPr>
      <w:jc w:val="center"/>
      <w:rPr>
        <w:rFonts w:cs="Arial"/>
        <w:b/>
        <w:bCs/>
        <w:sz w:val="14"/>
        <w:szCs w:val="14"/>
        <w:lang w:val="en-US"/>
      </w:rPr>
    </w:pPr>
    <w:r w:rsidRPr="00465D77">
      <w:rPr>
        <w:rFonts w:cs="Arial"/>
        <w:b/>
        <w:bCs/>
        <w:sz w:val="14"/>
        <w:szCs w:val="14"/>
        <w:lang w:val="en-US"/>
      </w:rPr>
      <w:t xml:space="preserve">Gexcon UK Limited is a limited company registered in England and Wales under company number 6424596 and whose registered office is C/O </w:t>
    </w:r>
    <w:proofErr w:type="spellStart"/>
    <w:r w:rsidRPr="00465D77">
      <w:rPr>
        <w:rFonts w:cs="Arial"/>
        <w:b/>
        <w:bCs/>
        <w:sz w:val="14"/>
        <w:szCs w:val="14"/>
        <w:lang w:val="en-US"/>
      </w:rPr>
      <w:t>Myersons</w:t>
    </w:r>
    <w:proofErr w:type="spellEnd"/>
    <w:r w:rsidRPr="00465D77">
      <w:rPr>
        <w:rFonts w:cs="Arial"/>
        <w:b/>
        <w:bCs/>
        <w:sz w:val="14"/>
        <w:szCs w:val="14"/>
        <w:lang w:val="en-US"/>
      </w:rPr>
      <w:t xml:space="preserve"> 32 Derby Street, </w:t>
    </w:r>
    <w:proofErr w:type="spellStart"/>
    <w:r w:rsidRPr="00465D77">
      <w:rPr>
        <w:rFonts w:cs="Arial"/>
        <w:b/>
        <w:bCs/>
        <w:sz w:val="14"/>
        <w:szCs w:val="14"/>
        <w:lang w:val="en-US"/>
      </w:rPr>
      <w:t>Ormskirk</w:t>
    </w:r>
    <w:proofErr w:type="spellEnd"/>
    <w:r w:rsidRPr="00465D77">
      <w:rPr>
        <w:rFonts w:cs="Arial"/>
        <w:b/>
        <w:bCs/>
        <w:sz w:val="14"/>
        <w:szCs w:val="14"/>
        <w:lang w:val="en-US"/>
      </w:rPr>
      <w:t>, Lancashire, L39 2BY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D77" w:rsidRDefault="00465D77">
      <w:r>
        <w:separator/>
      </w:r>
    </w:p>
  </w:footnote>
  <w:footnote w:type="continuationSeparator" w:id="0">
    <w:p w:rsidR="00465D77" w:rsidRDefault="00465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4E4" w:rsidRDefault="00C974E4">
    <w:pPr>
      <w:rPr>
        <w:rFonts w:cs="Arial"/>
        <w:iCs/>
      </w:rPr>
    </w:pPr>
  </w:p>
  <w:p w:rsidR="00C974E4" w:rsidRDefault="001E6143" w:rsidP="00A865D1">
    <w:pPr>
      <w:jc w:val="right"/>
      <w:rPr>
        <w:rFonts w:cs="Arial"/>
        <w:iCs/>
      </w:rPr>
    </w:pPr>
    <w:r>
      <w:rPr>
        <w:rFonts w:cs="Arial"/>
        <w:iCs/>
        <w:noProof/>
        <w:lang w:eastAsia="nb-NO"/>
      </w:rPr>
      <w:drawing>
        <wp:inline distT="0" distB="0" distL="0" distR="0" wp14:anchorId="71BCED51">
          <wp:extent cx="1085215" cy="207010"/>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207010"/>
                  </a:xfrm>
                  <a:prstGeom prst="rect">
                    <a:avLst/>
                  </a:prstGeom>
                  <a:noFill/>
                </pic:spPr>
              </pic:pic>
            </a:graphicData>
          </a:graphic>
        </wp:inline>
      </w:drawing>
    </w:r>
  </w:p>
  <w:p w:rsidR="00C974E4" w:rsidRDefault="00C974E4">
    <w:pPr>
      <w:rPr>
        <w:rFonts w:cs="Arial"/>
        <w:iCs/>
      </w:rPr>
    </w:pPr>
  </w:p>
  <w:p w:rsidR="00C974E4" w:rsidRDefault="00C974E4">
    <w:pPr>
      <w:rPr>
        <w:rFonts w:cs="Arial"/>
        <w:iCs/>
      </w:rPr>
    </w:pPr>
  </w:p>
  <w:p w:rsidR="00C974E4" w:rsidRDefault="00C974E4">
    <w:pPr>
      <w:rPr>
        <w:rFonts w:cs="Arial"/>
        <w:iCs/>
      </w:rPr>
    </w:pPr>
  </w:p>
  <w:p w:rsidR="00C974E4" w:rsidRDefault="00C974E4">
    <w:pPr>
      <w:pStyle w:val="Header"/>
      <w:tabs>
        <w:tab w:val="clear" w:pos="4153"/>
        <w:tab w:val="clear" w:pos="8306"/>
      </w:tabs>
      <w:rPr>
        <w:rFonts w:cs="Arial"/>
        <w:iCs/>
      </w:rPr>
    </w:pPr>
  </w:p>
  <w:p w:rsidR="00C974E4" w:rsidRDefault="00C974E4">
    <w:pPr>
      <w:rPr>
        <w:rFonts w:cs="Arial"/>
        <w:iCs/>
      </w:rPr>
    </w:pPr>
  </w:p>
  <w:p w:rsidR="00C974E4" w:rsidRDefault="00C974E4">
    <w:pPr>
      <w:pStyle w:val="Header"/>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E88DFAC"/>
    <w:lvl w:ilvl="0">
      <w:start w:val="1"/>
      <w:numFmt w:val="decimal"/>
      <w:lvlText w:val="A%1"/>
      <w:lvlJc w:val="left"/>
      <w:pPr>
        <w:tabs>
          <w:tab w:val="num" w:pos="1134"/>
        </w:tabs>
        <w:ind w:left="1134" w:hanging="1134"/>
      </w:pPr>
    </w:lvl>
    <w:lvl w:ilvl="1">
      <w:start w:val="1"/>
      <w:numFmt w:val="decimal"/>
      <w:lvlText w:val="A%1.%2."/>
      <w:lvlJc w:val="left"/>
      <w:pPr>
        <w:tabs>
          <w:tab w:val="num" w:pos="1134"/>
        </w:tabs>
        <w:ind w:left="1134" w:hanging="1134"/>
      </w:pPr>
    </w:lvl>
    <w:lvl w:ilvl="2">
      <w:start w:val="1"/>
      <w:numFmt w:val="decimal"/>
      <w:lvlText w:val="A%1.%3.%2"/>
      <w:lvlJc w:val="left"/>
      <w:pPr>
        <w:tabs>
          <w:tab w:val="num" w:pos="1134"/>
        </w:tabs>
        <w:ind w:left="1134" w:hanging="1134"/>
      </w:pPr>
    </w:lvl>
    <w:lvl w:ilvl="3">
      <w:start w:val="1"/>
      <w:numFmt w:val="decimal"/>
      <w:lvlText w:val="A%1.%2.%3.%4."/>
      <w:lvlJc w:val="left"/>
      <w:pPr>
        <w:tabs>
          <w:tab w:val="num" w:pos="1134"/>
        </w:tabs>
        <w:ind w:left="1134" w:hanging="1134"/>
      </w:pPr>
    </w:lvl>
    <w:lvl w:ilvl="4">
      <w:start w:val="1"/>
      <w:numFmt w:val="decimal"/>
      <w:lvlText w:val="A%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87E7D72"/>
    <w:multiLevelType w:val="multilevel"/>
    <w:tmpl w:val="D1D69D1C"/>
    <w:lvl w:ilvl="0">
      <w:start w:val="1"/>
      <w:numFmt w:val="decimal"/>
      <w:pStyle w:val="Heading1"/>
      <w:lvlText w:val="%1"/>
      <w:lvlJc w:val="left"/>
      <w:pPr>
        <w:tabs>
          <w:tab w:val="num" w:pos="1134"/>
        </w:tabs>
        <w:ind w:left="1134" w:hanging="1134"/>
      </w:pPr>
    </w:lvl>
    <w:lvl w:ilvl="1">
      <w:start w:val="1"/>
      <w:numFmt w:val="decimal"/>
      <w:pStyle w:val="Heading2"/>
      <w:lvlText w:val="%1.%2"/>
      <w:lvlJc w:val="left"/>
      <w:pPr>
        <w:tabs>
          <w:tab w:val="num" w:pos="1134"/>
        </w:tabs>
        <w:ind w:left="1134" w:hanging="1134"/>
      </w:pPr>
    </w:lvl>
    <w:lvl w:ilvl="2">
      <w:start w:val="1"/>
      <w:numFmt w:val="decimal"/>
      <w:pStyle w:val="Heading3"/>
      <w:lvlText w:val="%1.%2.%3"/>
      <w:lvlJc w:val="left"/>
      <w:pPr>
        <w:tabs>
          <w:tab w:val="num" w:pos="1134"/>
        </w:tabs>
        <w:ind w:left="1134" w:hanging="1134"/>
      </w:pPr>
    </w:lvl>
    <w:lvl w:ilvl="3">
      <w:start w:val="1"/>
      <w:numFmt w:val="decimal"/>
      <w:pStyle w:val="Heading4"/>
      <w:lvlText w:val="%1.%2.%3.%4"/>
      <w:lvlJc w:val="left"/>
      <w:pPr>
        <w:tabs>
          <w:tab w:val="num" w:pos="1134"/>
        </w:tabs>
        <w:ind w:left="1134" w:hanging="1134"/>
      </w:pPr>
    </w:lvl>
    <w:lvl w:ilvl="4">
      <w:start w:val="1"/>
      <w:numFmt w:val="decimal"/>
      <w:pStyle w:val="Heading5"/>
      <w:lvlText w:val="%1.%2.%3.%4.%5"/>
      <w:lvlJc w:val="left"/>
      <w:pPr>
        <w:tabs>
          <w:tab w:val="num" w:pos="1134"/>
        </w:tabs>
        <w:ind w:left="1134" w:hanging="1134"/>
      </w:pPr>
    </w:lvl>
    <w:lvl w:ilvl="5">
      <w:start w:val="1"/>
      <w:numFmt w:val="decimal"/>
      <w:pStyle w:val="Heading6"/>
      <w:lvlText w:val="%1.%2.%3.%4.%5.%6"/>
      <w:lvlJc w:val="left"/>
      <w:pPr>
        <w:tabs>
          <w:tab w:val="num" w:pos="1134"/>
        </w:tabs>
        <w:ind w:left="1134" w:hanging="1134"/>
      </w:pPr>
    </w:lvl>
    <w:lvl w:ilvl="6">
      <w:start w:val="1"/>
      <w:numFmt w:val="decimal"/>
      <w:lvlText w:val="%1.%2.%3.%4.%5.%6.%7"/>
      <w:lvlJc w:val="left"/>
      <w:pPr>
        <w:tabs>
          <w:tab w:val="num" w:pos="1701"/>
        </w:tabs>
        <w:ind w:left="1701" w:hanging="1701"/>
      </w:pPr>
    </w:lvl>
    <w:lvl w:ilvl="7">
      <w:start w:val="1"/>
      <w:numFmt w:val="decimal"/>
      <w:lvlText w:val="%1.%2.%3.%4.%5.%6.%7.%8"/>
      <w:lvlJc w:val="left"/>
      <w:pPr>
        <w:tabs>
          <w:tab w:val="num" w:pos="1701"/>
        </w:tabs>
        <w:ind w:left="1701" w:hanging="1701"/>
      </w:pPr>
    </w:lvl>
    <w:lvl w:ilvl="8">
      <w:start w:val="1"/>
      <w:numFmt w:val="decimal"/>
      <w:lvlText w:val="%1.%2.%3.%4.%5.%6.%7.%8.%9"/>
      <w:lvlJc w:val="left"/>
      <w:pPr>
        <w:tabs>
          <w:tab w:val="num" w:pos="1701"/>
        </w:tabs>
        <w:ind w:left="1701" w:hanging="1701"/>
      </w:pPr>
    </w:lvl>
  </w:abstractNum>
  <w:abstractNum w:abstractNumId="2" w15:restartNumberingAfterBreak="0">
    <w:nsid w:val="0C3A410F"/>
    <w:multiLevelType w:val="multilevel"/>
    <w:tmpl w:val="9F54DE86"/>
    <w:lvl w:ilvl="0">
      <w:start w:val="1"/>
      <w:numFmt w:val="decimal"/>
      <w:lvlText w:val="A%1"/>
      <w:lvlJc w:val="left"/>
      <w:pPr>
        <w:tabs>
          <w:tab w:val="num" w:pos="1134"/>
        </w:tabs>
        <w:ind w:left="1134" w:hanging="1134"/>
      </w:pPr>
    </w:lvl>
    <w:lvl w:ilvl="1">
      <w:start w:val="1"/>
      <w:numFmt w:val="decimal"/>
      <w:pStyle w:val="HeadingA2"/>
      <w:lvlText w:val="A%1.%2."/>
      <w:lvlJc w:val="left"/>
      <w:pPr>
        <w:tabs>
          <w:tab w:val="num" w:pos="1134"/>
        </w:tabs>
        <w:ind w:left="1134" w:hanging="1134"/>
      </w:pPr>
    </w:lvl>
    <w:lvl w:ilvl="2">
      <w:start w:val="1"/>
      <w:numFmt w:val="decimal"/>
      <w:pStyle w:val="HeadingA3"/>
      <w:lvlText w:val="A%1.%3.%2"/>
      <w:lvlJc w:val="left"/>
      <w:pPr>
        <w:tabs>
          <w:tab w:val="num" w:pos="1134"/>
        </w:tabs>
        <w:ind w:left="1134" w:hanging="1134"/>
      </w:pPr>
    </w:lvl>
    <w:lvl w:ilvl="3">
      <w:start w:val="1"/>
      <w:numFmt w:val="decimal"/>
      <w:pStyle w:val="HeadingA4"/>
      <w:lvlText w:val="A%1.%2.%3.%4."/>
      <w:lvlJc w:val="left"/>
      <w:pPr>
        <w:tabs>
          <w:tab w:val="num" w:pos="1134"/>
        </w:tabs>
        <w:ind w:left="1134" w:hanging="1134"/>
      </w:pPr>
    </w:lvl>
    <w:lvl w:ilvl="4">
      <w:start w:val="1"/>
      <w:numFmt w:val="decimal"/>
      <w:lvlText w:val="A%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09D5834"/>
    <w:multiLevelType w:val="multilevel"/>
    <w:tmpl w:val="526C525E"/>
    <w:lvl w:ilvl="0">
      <w:start w:val="1"/>
      <w:numFmt w:val="decimal"/>
      <w:pStyle w:val="HeadingA1"/>
      <w:lvlText w:val="A%1"/>
      <w:lvlJc w:val="left"/>
      <w:pPr>
        <w:tabs>
          <w:tab w:val="num" w:pos="1134"/>
        </w:tabs>
        <w:ind w:left="1134" w:hanging="1134"/>
      </w:pPr>
    </w:lvl>
    <w:lvl w:ilvl="1">
      <w:start w:val="1"/>
      <w:numFmt w:val="decimal"/>
      <w:lvlText w:val="A%1.%2."/>
      <w:lvlJc w:val="left"/>
      <w:pPr>
        <w:tabs>
          <w:tab w:val="num" w:pos="1134"/>
        </w:tabs>
        <w:ind w:left="1134" w:hanging="1134"/>
      </w:pPr>
    </w:lvl>
    <w:lvl w:ilvl="2">
      <w:start w:val="1"/>
      <w:numFmt w:val="decimal"/>
      <w:lvlText w:val="A%1.%3.%2"/>
      <w:lvlJc w:val="left"/>
      <w:pPr>
        <w:tabs>
          <w:tab w:val="num" w:pos="1134"/>
        </w:tabs>
        <w:ind w:left="1134" w:hanging="1134"/>
      </w:pPr>
    </w:lvl>
    <w:lvl w:ilvl="3">
      <w:start w:val="1"/>
      <w:numFmt w:val="decimal"/>
      <w:lvlText w:val="A%1.%2.%3.%4."/>
      <w:lvlJc w:val="left"/>
      <w:pPr>
        <w:tabs>
          <w:tab w:val="num" w:pos="1134"/>
        </w:tabs>
        <w:ind w:left="1134" w:hanging="1134"/>
      </w:pPr>
    </w:lvl>
    <w:lvl w:ilvl="4">
      <w:start w:val="1"/>
      <w:numFmt w:val="decimal"/>
      <w:lvlText w:val="A%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7946B2"/>
    <w:multiLevelType w:val="multilevel"/>
    <w:tmpl w:val="A046040C"/>
    <w:lvl w:ilvl="0">
      <w:start w:val="1"/>
      <w:numFmt w:val="decimal"/>
      <w:pStyle w:val="HeadingB1"/>
      <w:lvlText w:val="B%1"/>
      <w:lvlJc w:val="left"/>
      <w:pPr>
        <w:tabs>
          <w:tab w:val="num" w:pos="1134"/>
        </w:tabs>
        <w:ind w:left="1134" w:hanging="1134"/>
      </w:pPr>
    </w:lvl>
    <w:lvl w:ilvl="1">
      <w:start w:val="1"/>
      <w:numFmt w:val="decimal"/>
      <w:pStyle w:val="HeadingB2"/>
      <w:lvlText w:val="B%1.%2"/>
      <w:lvlJc w:val="left"/>
      <w:pPr>
        <w:tabs>
          <w:tab w:val="num" w:pos="1134"/>
        </w:tabs>
        <w:ind w:left="1134" w:hanging="1134"/>
      </w:pPr>
    </w:lvl>
    <w:lvl w:ilvl="2">
      <w:start w:val="1"/>
      <w:numFmt w:val="decimal"/>
      <w:pStyle w:val="HeadingB3"/>
      <w:lvlText w:val="B%1.%2.%3"/>
      <w:lvlJc w:val="left"/>
      <w:pPr>
        <w:tabs>
          <w:tab w:val="num" w:pos="1134"/>
        </w:tabs>
        <w:ind w:left="1134" w:hanging="1134"/>
      </w:pPr>
    </w:lvl>
    <w:lvl w:ilvl="3">
      <w:start w:val="1"/>
      <w:numFmt w:val="decimal"/>
      <w:pStyle w:val="HeadingB4"/>
      <w:lvlText w:val="B%1.%2.%3.%4"/>
      <w:lvlJc w:val="left"/>
      <w:pPr>
        <w:tabs>
          <w:tab w:val="num" w:pos="1134"/>
        </w:tabs>
        <w:ind w:left="1134" w:hanging="1134"/>
      </w:pPr>
    </w:lvl>
    <w:lvl w:ilvl="4">
      <w:start w:val="1"/>
      <w:numFmt w:val="decimal"/>
      <w:lvlText w:val="B%1.%2.%3.%4.%5"/>
      <w:lvlJc w:val="left"/>
      <w:pPr>
        <w:tabs>
          <w:tab w:val="num" w:pos="1134"/>
        </w:tabs>
        <w:ind w:left="1134" w:hanging="1134"/>
      </w:pPr>
    </w:lvl>
    <w:lvl w:ilvl="5">
      <w:start w:val="1"/>
      <w:numFmt w:val="decimal"/>
      <w:lvlText w:val="B%1.%2.%3.%4.%5.%6"/>
      <w:lvlJc w:val="left"/>
      <w:pPr>
        <w:tabs>
          <w:tab w:val="num" w:pos="1440"/>
        </w:tabs>
        <w:ind w:left="1134" w:hanging="1134"/>
      </w:pPr>
    </w:lvl>
    <w:lvl w:ilvl="6">
      <w:start w:val="1"/>
      <w:numFmt w:val="decimal"/>
      <w:lvlText w:val="B%1.%2.%3.%4.%5.%6.%7"/>
      <w:lvlJc w:val="left"/>
      <w:pPr>
        <w:tabs>
          <w:tab w:val="num" w:pos="1701"/>
        </w:tabs>
        <w:ind w:left="1701" w:hanging="1701"/>
      </w:pPr>
    </w:lvl>
    <w:lvl w:ilvl="7">
      <w:start w:val="1"/>
      <w:numFmt w:val="decimal"/>
      <w:lvlText w:val="B%1.%2.%3.%4.%5.%6.%7.%8"/>
      <w:lvlJc w:val="left"/>
      <w:pPr>
        <w:tabs>
          <w:tab w:val="num" w:pos="1701"/>
        </w:tabs>
        <w:ind w:left="1701" w:hanging="1701"/>
      </w:pPr>
    </w:lvl>
    <w:lvl w:ilvl="8">
      <w:start w:val="1"/>
      <w:numFmt w:val="decimal"/>
      <w:lvlText w:val="B%1.%2.%3.%4.%5.%6.%7.%8.%9"/>
      <w:lvlJc w:val="left"/>
      <w:pPr>
        <w:tabs>
          <w:tab w:val="num" w:pos="1800"/>
        </w:tabs>
        <w:ind w:left="1701" w:hanging="1701"/>
      </w:pPr>
    </w:lvl>
  </w:abstractNum>
  <w:abstractNum w:abstractNumId="5" w15:restartNumberingAfterBreak="0">
    <w:nsid w:val="26F77F10"/>
    <w:multiLevelType w:val="singleLevel"/>
    <w:tmpl w:val="D22C984E"/>
    <w:lvl w:ilvl="0">
      <w:start w:val="1"/>
      <w:numFmt w:val="bullet"/>
      <w:pStyle w:val="Stjerneliste"/>
      <w:lvlText w:val="*"/>
      <w:lvlJc w:val="left"/>
      <w:pPr>
        <w:tabs>
          <w:tab w:val="num" w:pos="567"/>
        </w:tabs>
        <w:ind w:left="567" w:hanging="567"/>
      </w:pPr>
      <w:rPr>
        <w:rFonts w:ascii="Times New Roman" w:hAnsi="Times New Roman" w:hint="default"/>
      </w:rPr>
    </w:lvl>
  </w:abstractNum>
  <w:abstractNum w:abstractNumId="6" w15:restartNumberingAfterBreak="0">
    <w:nsid w:val="3D0524F9"/>
    <w:multiLevelType w:val="singleLevel"/>
    <w:tmpl w:val="A33E17DA"/>
    <w:lvl w:ilvl="0">
      <w:start w:val="1"/>
      <w:numFmt w:val="bullet"/>
      <w:pStyle w:val="Bulletliste"/>
      <w:lvlText w:val=""/>
      <w:lvlJc w:val="left"/>
      <w:pPr>
        <w:tabs>
          <w:tab w:val="num" w:pos="360"/>
        </w:tabs>
        <w:ind w:left="360" w:hanging="360"/>
      </w:pPr>
      <w:rPr>
        <w:rFonts w:ascii="Symbol" w:hAnsi="Symbol" w:hint="default"/>
      </w:rPr>
    </w:lvl>
  </w:abstractNum>
  <w:abstractNum w:abstractNumId="7" w15:restartNumberingAfterBreak="0">
    <w:nsid w:val="6AF46E40"/>
    <w:multiLevelType w:val="multilevel"/>
    <w:tmpl w:val="80B419DE"/>
    <w:lvl w:ilvl="0">
      <w:start w:val="1"/>
      <w:numFmt w:val="decimal"/>
      <w:pStyle w:val="HeadingC1"/>
      <w:lvlText w:val="C%1"/>
      <w:lvlJc w:val="left"/>
      <w:pPr>
        <w:tabs>
          <w:tab w:val="num" w:pos="1134"/>
        </w:tabs>
        <w:ind w:left="1134" w:hanging="1134"/>
      </w:pPr>
    </w:lvl>
    <w:lvl w:ilvl="1">
      <w:start w:val="1"/>
      <w:numFmt w:val="decimal"/>
      <w:pStyle w:val="HeadingC2"/>
      <w:lvlText w:val="C%1.%2"/>
      <w:lvlJc w:val="left"/>
      <w:pPr>
        <w:tabs>
          <w:tab w:val="num" w:pos="1134"/>
        </w:tabs>
        <w:ind w:left="1134" w:hanging="1134"/>
      </w:pPr>
    </w:lvl>
    <w:lvl w:ilvl="2">
      <w:start w:val="1"/>
      <w:numFmt w:val="decimal"/>
      <w:pStyle w:val="HeadingC3"/>
      <w:lvlText w:val="C%1.%2.%3"/>
      <w:lvlJc w:val="left"/>
      <w:pPr>
        <w:tabs>
          <w:tab w:val="num" w:pos="1134"/>
        </w:tabs>
        <w:ind w:left="1134" w:hanging="1134"/>
      </w:pPr>
    </w:lvl>
    <w:lvl w:ilvl="3">
      <w:start w:val="1"/>
      <w:numFmt w:val="decimal"/>
      <w:pStyle w:val="HeadingC4"/>
      <w:lvlText w:val="C%1.%2.%3.%4"/>
      <w:lvlJc w:val="left"/>
      <w:pPr>
        <w:tabs>
          <w:tab w:val="num" w:pos="1134"/>
        </w:tabs>
        <w:ind w:left="1134" w:hanging="1134"/>
      </w:pPr>
    </w:lvl>
    <w:lvl w:ilvl="4">
      <w:start w:val="1"/>
      <w:numFmt w:val="decimal"/>
      <w:lvlText w:val="C%1.%2.%3.%4.%5"/>
      <w:lvlJc w:val="left"/>
      <w:pPr>
        <w:tabs>
          <w:tab w:val="num" w:pos="1134"/>
        </w:tabs>
        <w:ind w:left="1134" w:hanging="1134"/>
      </w:pPr>
    </w:lvl>
    <w:lvl w:ilvl="5">
      <w:start w:val="1"/>
      <w:numFmt w:val="decimal"/>
      <w:lvlText w:val="C%1.%2.%3.%4.%5.%6"/>
      <w:lvlJc w:val="left"/>
      <w:pPr>
        <w:tabs>
          <w:tab w:val="num" w:pos="1440"/>
        </w:tabs>
        <w:ind w:left="1134" w:hanging="1134"/>
      </w:pPr>
    </w:lvl>
    <w:lvl w:ilvl="6">
      <w:start w:val="1"/>
      <w:numFmt w:val="decimal"/>
      <w:lvlText w:val="C%1.%2.%3.%4.%5.%6.%7"/>
      <w:lvlJc w:val="left"/>
      <w:pPr>
        <w:tabs>
          <w:tab w:val="num" w:pos="1701"/>
        </w:tabs>
        <w:ind w:left="1701" w:hanging="1701"/>
      </w:pPr>
    </w:lvl>
    <w:lvl w:ilvl="7">
      <w:start w:val="1"/>
      <w:numFmt w:val="decimal"/>
      <w:lvlText w:val="C%1.%2.%3.%4.%5.%6.%7.%8"/>
      <w:lvlJc w:val="left"/>
      <w:pPr>
        <w:tabs>
          <w:tab w:val="num" w:pos="1701"/>
        </w:tabs>
        <w:ind w:left="1701" w:hanging="1701"/>
      </w:pPr>
    </w:lvl>
    <w:lvl w:ilvl="8">
      <w:start w:val="1"/>
      <w:numFmt w:val="decimal"/>
      <w:lvlText w:val="C%1.%2.%3.%4.%5.%6.%7.%8.%9"/>
      <w:lvlJc w:val="left"/>
      <w:pPr>
        <w:tabs>
          <w:tab w:val="num" w:pos="1800"/>
        </w:tabs>
        <w:ind w:left="1701" w:hanging="1701"/>
      </w:pPr>
    </w:lvl>
  </w:abstractNum>
  <w:abstractNum w:abstractNumId="8" w15:restartNumberingAfterBreak="0">
    <w:nsid w:val="73F26B02"/>
    <w:multiLevelType w:val="hybridMultilevel"/>
    <w:tmpl w:val="0E10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081992"/>
    <w:multiLevelType w:val="multilevel"/>
    <w:tmpl w:val="A05EBF9E"/>
    <w:lvl w:ilvl="0">
      <w:start w:val="1"/>
      <w:numFmt w:val="upperLetter"/>
      <w:pStyle w:val="VHeadingA"/>
      <w:suff w:val="space"/>
      <w:lvlText w:val="Appendix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5"/>
  </w:num>
  <w:num w:numId="2">
    <w:abstractNumId w:val="6"/>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 w:numId="10">
    <w:abstractNumId w:val="0"/>
  </w:num>
  <w:num w:numId="11">
    <w:abstractNumId w:val="0"/>
  </w:num>
  <w:num w:numId="12">
    <w:abstractNumId w:val="3"/>
  </w:num>
  <w:num w:numId="13">
    <w:abstractNumId w:val="2"/>
  </w:num>
  <w:num w:numId="14">
    <w:abstractNumId w:val="2"/>
  </w:num>
  <w:num w:numId="15">
    <w:abstractNumId w:val="2"/>
  </w:num>
  <w:num w:numId="16">
    <w:abstractNumId w:val="4"/>
  </w:num>
  <w:num w:numId="17">
    <w:abstractNumId w:val="4"/>
  </w:num>
  <w:num w:numId="18">
    <w:abstractNumId w:val="4"/>
  </w:num>
  <w:num w:numId="19">
    <w:abstractNumId w:val="4"/>
  </w:num>
  <w:num w:numId="20">
    <w:abstractNumId w:val="7"/>
  </w:num>
  <w:num w:numId="21">
    <w:abstractNumId w:val="7"/>
  </w:num>
  <w:num w:numId="22">
    <w:abstractNumId w:val="7"/>
  </w:num>
  <w:num w:numId="23">
    <w:abstractNumId w:val="7"/>
  </w:num>
  <w:num w:numId="24">
    <w:abstractNumId w:val="9"/>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b-NO"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77"/>
    <w:rsid w:val="00086656"/>
    <w:rsid w:val="000B4A05"/>
    <w:rsid w:val="000C0E6A"/>
    <w:rsid w:val="001E6143"/>
    <w:rsid w:val="0027711E"/>
    <w:rsid w:val="00340E0E"/>
    <w:rsid w:val="003E5A1D"/>
    <w:rsid w:val="00465D77"/>
    <w:rsid w:val="004F1FBE"/>
    <w:rsid w:val="004F5925"/>
    <w:rsid w:val="005519FD"/>
    <w:rsid w:val="005C331D"/>
    <w:rsid w:val="005E46C4"/>
    <w:rsid w:val="00610D37"/>
    <w:rsid w:val="006348D5"/>
    <w:rsid w:val="00686804"/>
    <w:rsid w:val="006E411F"/>
    <w:rsid w:val="00734EF1"/>
    <w:rsid w:val="0079551B"/>
    <w:rsid w:val="007C322D"/>
    <w:rsid w:val="00827A68"/>
    <w:rsid w:val="0083300D"/>
    <w:rsid w:val="00895AF9"/>
    <w:rsid w:val="00A11FF9"/>
    <w:rsid w:val="00A778E0"/>
    <w:rsid w:val="00A865D1"/>
    <w:rsid w:val="00BB30AF"/>
    <w:rsid w:val="00C921FF"/>
    <w:rsid w:val="00C974E4"/>
    <w:rsid w:val="00D10095"/>
    <w:rsid w:val="00D80B76"/>
    <w:rsid w:val="00D9459A"/>
    <w:rsid w:val="00E82AE9"/>
    <w:rsid w:val="00EF1531"/>
    <w:rsid w:val="00F41773"/>
    <w:rsid w:val="00F903E5"/>
    <w:rsid w:val="00FA7C29"/>
    <w:rsid w:val="00FB1E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CE5671"/>
  <w15:docId w15:val="{5F8D4B6A-1698-4C97-926B-0FBCDBD1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numPr>
        <w:numId w:val="3"/>
      </w:numPr>
      <w:spacing w:before="360" w:after="240"/>
      <w:outlineLvl w:val="0"/>
    </w:pPr>
    <w:rPr>
      <w:b/>
      <w:caps/>
    </w:rPr>
  </w:style>
  <w:style w:type="paragraph" w:styleId="Heading2">
    <w:name w:val="heading 2"/>
    <w:basedOn w:val="Normal"/>
    <w:next w:val="Normal"/>
    <w:qFormat/>
    <w:pPr>
      <w:numPr>
        <w:ilvl w:val="1"/>
        <w:numId w:val="4"/>
      </w:numPr>
      <w:spacing w:before="240" w:after="240"/>
      <w:outlineLvl w:val="1"/>
    </w:pPr>
    <w:rPr>
      <w:b/>
    </w:rPr>
  </w:style>
  <w:style w:type="paragraph" w:styleId="Heading3">
    <w:name w:val="heading 3"/>
    <w:basedOn w:val="Normal"/>
    <w:next w:val="Normal"/>
    <w:qFormat/>
    <w:pPr>
      <w:numPr>
        <w:ilvl w:val="2"/>
        <w:numId w:val="5"/>
      </w:numPr>
      <w:spacing w:before="240" w:after="120"/>
      <w:outlineLvl w:val="2"/>
    </w:pPr>
    <w:rPr>
      <w:b/>
    </w:rPr>
  </w:style>
  <w:style w:type="paragraph" w:styleId="Heading4">
    <w:name w:val="heading 4"/>
    <w:basedOn w:val="Normal"/>
    <w:next w:val="Normal"/>
    <w:qFormat/>
    <w:pPr>
      <w:numPr>
        <w:ilvl w:val="3"/>
        <w:numId w:val="6"/>
      </w:numPr>
      <w:spacing w:before="240" w:after="120"/>
      <w:outlineLvl w:val="3"/>
    </w:pPr>
  </w:style>
  <w:style w:type="paragraph" w:styleId="Heading5">
    <w:name w:val="heading 5"/>
    <w:basedOn w:val="Heading4"/>
    <w:next w:val="Normal"/>
    <w:qFormat/>
    <w:pPr>
      <w:numPr>
        <w:ilvl w:val="4"/>
        <w:numId w:val="7"/>
      </w:numPr>
      <w:outlineLvl w:val="4"/>
    </w:pPr>
  </w:style>
  <w:style w:type="paragraph" w:styleId="Heading6">
    <w:name w:val="heading 6"/>
    <w:basedOn w:val="Heading5"/>
    <w:next w:val="Normal"/>
    <w:qFormat/>
    <w:pPr>
      <w:numPr>
        <w:ilvl w:val="5"/>
        <w:numId w:val="8"/>
      </w:numPr>
      <w:outlineLvl w:val="5"/>
    </w:pPr>
  </w:style>
  <w:style w:type="paragraph" w:styleId="Heading7">
    <w:name w:val="heading 7"/>
    <w:basedOn w:val="Normal"/>
    <w:next w:val="Normal"/>
    <w:qFormat/>
    <w:pPr>
      <w:numPr>
        <w:ilvl w:val="6"/>
        <w:numId w:val="9"/>
      </w:numPr>
      <w:tabs>
        <w:tab w:val="clear" w:pos="3600"/>
      </w:tabs>
      <w:spacing w:before="240" w:after="60"/>
      <w:ind w:left="4956" w:hanging="708"/>
      <w:outlineLvl w:val="6"/>
    </w:pPr>
  </w:style>
  <w:style w:type="paragraph" w:styleId="Heading8">
    <w:name w:val="heading 8"/>
    <w:basedOn w:val="Normal"/>
    <w:next w:val="Normal"/>
    <w:qFormat/>
    <w:pPr>
      <w:numPr>
        <w:ilvl w:val="7"/>
        <w:numId w:val="10"/>
      </w:numPr>
      <w:tabs>
        <w:tab w:val="clear" w:pos="3960"/>
      </w:tabs>
      <w:spacing w:before="240" w:after="60"/>
      <w:ind w:left="5664" w:hanging="708"/>
      <w:outlineLvl w:val="7"/>
    </w:pPr>
    <w:rPr>
      <w:i/>
    </w:rPr>
  </w:style>
  <w:style w:type="paragraph" w:styleId="Heading9">
    <w:name w:val="heading 9"/>
    <w:basedOn w:val="Normal"/>
    <w:next w:val="Normal"/>
    <w:qFormat/>
    <w:pPr>
      <w:numPr>
        <w:ilvl w:val="8"/>
        <w:numId w:val="11"/>
      </w:numPr>
      <w:tabs>
        <w:tab w:val="clear" w:pos="4680"/>
      </w:tabs>
      <w:spacing w:before="240" w:after="60"/>
      <w:ind w:left="6372" w:hanging="708"/>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e">
    <w:name w:val="Bulletliste"/>
    <w:basedOn w:val="Normal"/>
    <w:pPr>
      <w:numPr>
        <w:numId w:val="2"/>
      </w:numPr>
      <w:tabs>
        <w:tab w:val="clear" w:pos="360"/>
        <w:tab w:val="left" w:pos="1134"/>
        <w:tab w:val="left" w:pos="4536"/>
      </w:tabs>
      <w:ind w:left="1134" w:hanging="1134"/>
    </w:pPr>
  </w:style>
  <w:style w:type="paragraph" w:customStyle="1" w:styleId="Figurtekst">
    <w:name w:val="Figur tekst"/>
    <w:basedOn w:val="Normal"/>
    <w:pPr>
      <w:tabs>
        <w:tab w:val="left" w:pos="1701"/>
      </w:tabs>
      <w:spacing w:before="120" w:after="120"/>
      <w:ind w:left="2268" w:hanging="2268"/>
    </w:pPr>
    <w:rPr>
      <w:b/>
    </w:rPr>
  </w:style>
  <w:style w:type="paragraph" w:customStyle="1" w:styleId="Nummerliste">
    <w:name w:val="Nummerliste"/>
    <w:basedOn w:val="Bulletliste"/>
  </w:style>
  <w:style w:type="paragraph" w:customStyle="1" w:styleId="Stjerneliste">
    <w:name w:val="Stjerneliste"/>
    <w:basedOn w:val="Normal"/>
    <w:pPr>
      <w:numPr>
        <w:numId w:val="1"/>
      </w:numPr>
      <w:tabs>
        <w:tab w:val="clear" w:pos="567"/>
        <w:tab w:val="left" w:pos="1701"/>
        <w:tab w:val="left" w:pos="4536"/>
      </w:tabs>
      <w:ind w:left="1701"/>
    </w:pPr>
    <w:rPr>
      <w:color w:val="000000"/>
      <w:lang w:val="en-US"/>
    </w:rPr>
  </w:style>
  <w:style w:type="paragraph" w:customStyle="1" w:styleId="Tabelltekst">
    <w:name w:val="Tabell tekst"/>
    <w:basedOn w:val="Normal"/>
    <w:pPr>
      <w:tabs>
        <w:tab w:val="num" w:pos="360"/>
        <w:tab w:val="left" w:pos="1701"/>
      </w:tabs>
      <w:spacing w:before="120" w:after="120"/>
      <w:ind w:left="2268" w:hanging="2268"/>
    </w:pPr>
    <w:rPr>
      <w:b/>
    </w:rPr>
  </w:style>
  <w:style w:type="paragraph" w:styleId="Caption">
    <w:name w:val="caption"/>
    <w:basedOn w:val="Normal"/>
    <w:next w:val="Normal"/>
    <w:qFormat/>
    <w:pPr>
      <w:spacing w:before="120" w:after="120"/>
    </w:pPr>
    <w:rPr>
      <w:b/>
      <w:bCs/>
    </w:rPr>
  </w:style>
  <w:style w:type="paragraph" w:styleId="TableofFigures">
    <w:name w:val="table of figures"/>
    <w:basedOn w:val="Normal"/>
    <w:next w:val="Normal"/>
    <w:semiHidden/>
    <w:pPr>
      <w:tabs>
        <w:tab w:val="right" w:leader="dot" w:pos="9923"/>
      </w:tabs>
      <w:ind w:left="400" w:hanging="400"/>
    </w:pPr>
  </w:style>
  <w:style w:type="paragraph" w:customStyle="1" w:styleId="TEKST2">
    <w:name w:val="TEKST2"/>
    <w:basedOn w:val="Normal"/>
    <w:pPr>
      <w:ind w:left="1134"/>
    </w:pPr>
  </w:style>
  <w:style w:type="paragraph" w:styleId="TOC1">
    <w:name w:val="toc 1"/>
    <w:basedOn w:val="Normal"/>
    <w:next w:val="Normal"/>
    <w:semiHidden/>
    <w:pPr>
      <w:tabs>
        <w:tab w:val="left" w:pos="680"/>
        <w:tab w:val="right" w:leader="dot" w:pos="9072"/>
      </w:tabs>
      <w:spacing w:before="120" w:after="60"/>
    </w:pPr>
    <w:rPr>
      <w:b/>
      <w:caps/>
      <w:color w:val="000000"/>
    </w:rPr>
  </w:style>
  <w:style w:type="paragraph" w:styleId="TOC2">
    <w:name w:val="toc 2"/>
    <w:basedOn w:val="Normal"/>
    <w:next w:val="Normal"/>
    <w:semiHidden/>
    <w:pPr>
      <w:tabs>
        <w:tab w:val="left" w:pos="680"/>
        <w:tab w:val="right" w:leader="dot" w:pos="9072"/>
      </w:tabs>
    </w:pPr>
    <w:rPr>
      <w:color w:val="000000"/>
    </w:rPr>
  </w:style>
  <w:style w:type="paragraph" w:styleId="TOC3">
    <w:name w:val="toc 3"/>
    <w:basedOn w:val="Normal"/>
    <w:next w:val="Normal"/>
    <w:semiHidden/>
    <w:pPr>
      <w:tabs>
        <w:tab w:val="left" w:pos="1588"/>
        <w:tab w:val="right" w:leader="dot" w:pos="9072"/>
      </w:tabs>
      <w:ind w:left="680"/>
    </w:pPr>
    <w:rPr>
      <w:color w:val="000000"/>
    </w:rPr>
  </w:style>
  <w:style w:type="paragraph" w:styleId="TOC4">
    <w:name w:val="toc 4"/>
    <w:basedOn w:val="Normal"/>
    <w:next w:val="Normal"/>
    <w:semiHidden/>
    <w:pPr>
      <w:tabs>
        <w:tab w:val="left" w:pos="1588"/>
        <w:tab w:val="right" w:leader="dot" w:pos="9072"/>
      </w:tabs>
      <w:ind w:left="680"/>
    </w:pPr>
    <w:rPr>
      <w:color w:val="000000"/>
    </w:rPr>
  </w:style>
  <w:style w:type="paragraph" w:styleId="TOC5">
    <w:name w:val="toc 5"/>
    <w:basedOn w:val="Normal"/>
    <w:next w:val="Normal"/>
    <w:semiHidden/>
    <w:pPr>
      <w:tabs>
        <w:tab w:val="right" w:leader="dot" w:pos="9922"/>
      </w:tabs>
      <w:ind w:left="960"/>
    </w:pPr>
    <w:rPr>
      <w:color w:val="000000"/>
      <w:lang w:val="en-US"/>
    </w:rPr>
  </w:style>
  <w:style w:type="paragraph" w:customStyle="1" w:styleId="HeadingA">
    <w:name w:val="Heading A"/>
    <w:basedOn w:val="Heading1"/>
    <w:next w:val="Normal"/>
    <w:pPr>
      <w:tabs>
        <w:tab w:val="left" w:pos="1985"/>
      </w:tabs>
      <w:ind w:left="1985" w:hanging="1985"/>
      <w:outlineLvl w:val="9"/>
    </w:pPr>
    <w:rPr>
      <w:sz w:val="32"/>
    </w:rPr>
  </w:style>
  <w:style w:type="character" w:styleId="Hyperlink">
    <w:name w:val="Hyperlink"/>
    <w:basedOn w:val="DefaultParagraphFont"/>
    <w:rPr>
      <w:color w:val="0000FF"/>
      <w:u w:val="single"/>
    </w:rPr>
  </w:style>
  <w:style w:type="paragraph" w:customStyle="1" w:styleId="HeadingA1">
    <w:name w:val="Heading A1"/>
    <w:basedOn w:val="Heading1"/>
    <w:next w:val="Normal"/>
    <w:pPr>
      <w:numPr>
        <w:numId w:val="12"/>
      </w:numPr>
    </w:pPr>
  </w:style>
  <w:style w:type="paragraph" w:customStyle="1" w:styleId="HeadingB1">
    <w:name w:val="Heading B1"/>
    <w:basedOn w:val="Heading1"/>
    <w:next w:val="Normal"/>
    <w:pPr>
      <w:numPr>
        <w:numId w:val="16"/>
      </w:numPr>
    </w:pPr>
  </w:style>
  <w:style w:type="paragraph" w:customStyle="1" w:styleId="HeadingA2">
    <w:name w:val="Heading A2"/>
    <w:basedOn w:val="Heading2"/>
    <w:next w:val="Normal"/>
    <w:pPr>
      <w:numPr>
        <w:numId w:val="13"/>
      </w:numPr>
    </w:pPr>
  </w:style>
  <w:style w:type="paragraph" w:customStyle="1" w:styleId="HeadingA3">
    <w:name w:val="Heading A3"/>
    <w:basedOn w:val="Heading3"/>
    <w:next w:val="Normal"/>
    <w:pPr>
      <w:numPr>
        <w:numId w:val="14"/>
      </w:numPr>
    </w:pPr>
  </w:style>
  <w:style w:type="paragraph" w:customStyle="1" w:styleId="HeadingA4">
    <w:name w:val="Heading A4"/>
    <w:basedOn w:val="Heading4"/>
    <w:next w:val="Normal"/>
    <w:pPr>
      <w:numPr>
        <w:numId w:val="15"/>
      </w:numPr>
    </w:pPr>
  </w:style>
  <w:style w:type="paragraph" w:customStyle="1" w:styleId="HeadingB2">
    <w:name w:val="Heading B2"/>
    <w:basedOn w:val="Heading2"/>
    <w:next w:val="Normal"/>
    <w:pPr>
      <w:numPr>
        <w:numId w:val="17"/>
      </w:numPr>
    </w:pPr>
  </w:style>
  <w:style w:type="paragraph" w:customStyle="1" w:styleId="HeadingB3">
    <w:name w:val="Heading B3"/>
    <w:basedOn w:val="Heading3"/>
    <w:next w:val="Normal"/>
    <w:pPr>
      <w:numPr>
        <w:numId w:val="18"/>
      </w:numPr>
    </w:pPr>
  </w:style>
  <w:style w:type="paragraph" w:customStyle="1" w:styleId="HeadingB4">
    <w:name w:val="Heading B4"/>
    <w:basedOn w:val="Heading4"/>
    <w:next w:val="Normal"/>
    <w:pPr>
      <w:numPr>
        <w:numId w:val="19"/>
      </w:numPr>
    </w:pPr>
  </w:style>
  <w:style w:type="paragraph" w:customStyle="1" w:styleId="HeadingC1">
    <w:name w:val="Heading C1"/>
    <w:basedOn w:val="Heading1"/>
    <w:next w:val="Normal"/>
    <w:pPr>
      <w:numPr>
        <w:numId w:val="20"/>
      </w:numPr>
    </w:pPr>
  </w:style>
  <w:style w:type="paragraph" w:customStyle="1" w:styleId="HeadingC2">
    <w:name w:val="Heading C2"/>
    <w:basedOn w:val="Heading2"/>
    <w:next w:val="Normal"/>
    <w:pPr>
      <w:numPr>
        <w:numId w:val="21"/>
      </w:numPr>
    </w:pPr>
  </w:style>
  <w:style w:type="paragraph" w:customStyle="1" w:styleId="HeadingC3">
    <w:name w:val="Heading C3"/>
    <w:basedOn w:val="Heading3"/>
    <w:next w:val="Normal"/>
    <w:pPr>
      <w:numPr>
        <w:numId w:val="22"/>
      </w:numPr>
    </w:pPr>
  </w:style>
  <w:style w:type="paragraph" w:customStyle="1" w:styleId="HeadingC4">
    <w:name w:val="Heading C4"/>
    <w:basedOn w:val="Heading4"/>
    <w:next w:val="Normal"/>
    <w:pPr>
      <w:numPr>
        <w:numId w:val="23"/>
      </w:numPr>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jc w:val="both"/>
    </w:pPr>
    <w:rPr>
      <w:sz w:val="14"/>
    </w:rPr>
  </w:style>
  <w:style w:type="character" w:styleId="PageNumber">
    <w:name w:val="page number"/>
    <w:basedOn w:val="DefaultParagraphFont"/>
  </w:style>
  <w:style w:type="paragraph" w:styleId="BodyText">
    <w:name w:val="Body Text"/>
    <w:basedOn w:val="Normal"/>
    <w:pPr>
      <w:tabs>
        <w:tab w:val="left" w:pos="3680"/>
        <w:tab w:val="left" w:pos="6220"/>
      </w:tabs>
      <w:ind w:right="566"/>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basedOn w:val="DefaultParagraphFont"/>
    <w:rPr>
      <w:color w:val="800080"/>
      <w:u w:val="single"/>
    </w:rPr>
  </w:style>
  <w:style w:type="paragraph" w:styleId="FootnoteText">
    <w:name w:val="footnote text"/>
    <w:basedOn w:val="Normal"/>
    <w:semiHidden/>
  </w:style>
  <w:style w:type="paragraph" w:customStyle="1" w:styleId="FORSIDEProsjekt">
    <w:name w:val="FORSIDE_Prosjekt"/>
    <w:basedOn w:val="Normal"/>
    <w:pPr>
      <w:spacing w:after="240"/>
    </w:pPr>
    <w:rPr>
      <w:b/>
      <w:caps/>
      <w:sz w:val="52"/>
    </w:rPr>
  </w:style>
  <w:style w:type="paragraph" w:customStyle="1" w:styleId="FORSIDEProsjektnr">
    <w:name w:val="FORSIDE_Prosjektnr"/>
    <w:basedOn w:val="Normal"/>
    <w:next w:val="Normal"/>
    <w:rPr>
      <w:b/>
      <w:sz w:val="24"/>
    </w:rPr>
  </w:style>
  <w:style w:type="paragraph" w:customStyle="1" w:styleId="FORSIDETittel">
    <w:name w:val="FORSIDE_Tittel"/>
    <w:basedOn w:val="Normal"/>
    <w:pPr>
      <w:spacing w:after="60"/>
    </w:pPr>
    <w:rPr>
      <w:b/>
      <w:sz w:val="36"/>
    </w:rPr>
  </w:style>
  <w:style w:type="paragraph" w:customStyle="1" w:styleId="Headertekst8pkt">
    <w:name w:val="Headertekst_8pkt"/>
    <w:basedOn w:val="Normal"/>
    <w:pPr>
      <w:tabs>
        <w:tab w:val="left" w:pos="2340"/>
        <w:tab w:val="right" w:pos="4320"/>
        <w:tab w:val="left" w:pos="4680"/>
        <w:tab w:val="left" w:pos="5220"/>
        <w:tab w:val="right" w:pos="8100"/>
        <w:tab w:val="left" w:pos="8280"/>
        <w:tab w:val="left" w:pos="8820"/>
      </w:tabs>
    </w:pPr>
    <w:rPr>
      <w:sz w:val="16"/>
    </w:rPr>
  </w:style>
  <w:style w:type="paragraph" w:customStyle="1" w:styleId="HeadingApp">
    <w:name w:val="Heading_App"/>
    <w:basedOn w:val="Normal"/>
  </w:style>
  <w:style w:type="paragraph" w:styleId="Index1">
    <w:name w:val="index 1"/>
    <w:basedOn w:val="Normal"/>
    <w:next w:val="Normal"/>
    <w:autoRedefine/>
    <w:semiHidden/>
    <w:pPr>
      <w:ind w:left="200" w:hanging="200"/>
    </w:pPr>
  </w:style>
  <w:style w:type="paragraph" w:customStyle="1" w:styleId="Overskrift">
    <w:name w:val="Overskrift"/>
    <w:basedOn w:val="Heading1"/>
    <w:pPr>
      <w:numPr>
        <w:numId w:val="0"/>
      </w:numPr>
      <w:outlineLvl w:val="9"/>
    </w:pPr>
  </w:style>
  <w:style w:type="paragraph" w:customStyle="1" w:styleId="PROSJEKTTITTEL">
    <w:name w:val="PROSJEKTTITTEL"/>
    <w:basedOn w:val="Normal"/>
    <w:pPr>
      <w:tabs>
        <w:tab w:val="left" w:pos="567"/>
        <w:tab w:val="center" w:pos="5660"/>
      </w:tabs>
      <w:spacing w:after="1200"/>
    </w:pPr>
    <w:rPr>
      <w:b/>
      <w:caps/>
      <w:sz w:val="36"/>
    </w:rPr>
  </w:style>
  <w:style w:type="paragraph" w:customStyle="1" w:styleId="RAPPORTTITTEL">
    <w:name w:val="RAPPORTTITTEL"/>
    <w:basedOn w:val="PROSJEKTTITTEL"/>
    <w:next w:val="Normal"/>
    <w:pPr>
      <w:spacing w:after="0"/>
    </w:pPr>
    <w:rPr>
      <w:caps w:val="0"/>
    </w:rPr>
  </w:style>
  <w:style w:type="paragraph" w:styleId="TOAHeading">
    <w:name w:val="toa heading"/>
    <w:basedOn w:val="Normal"/>
    <w:next w:val="Normal"/>
    <w:semiHidden/>
    <w:pPr>
      <w:spacing w:before="120"/>
    </w:pPr>
    <w:rPr>
      <w:b/>
    </w:rPr>
  </w:style>
  <w:style w:type="paragraph" w:customStyle="1" w:styleId="VHeadingA">
    <w:name w:val="VHeading A"/>
    <w:basedOn w:val="Heading1"/>
    <w:next w:val="Normal"/>
    <w:pPr>
      <w:pageBreakBefore/>
      <w:numPr>
        <w:numId w:val="24"/>
      </w:numPr>
      <w:tabs>
        <w:tab w:val="left" w:pos="1985"/>
      </w:tabs>
    </w:pPr>
    <w:rPr>
      <w:sz w:val="32"/>
    </w:rPr>
  </w:style>
  <w:style w:type="table" w:styleId="TableGrid">
    <w:name w:val="Table Grid"/>
    <w:basedOn w:val="TableNormal"/>
    <w:rsid w:val="00734E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65D77"/>
    <w:rPr>
      <w:rFonts w:ascii="Arial" w:hAnsi="Arial"/>
      <w:sz w:val="14"/>
      <w:lang w:eastAsia="en-US"/>
    </w:rPr>
  </w:style>
  <w:style w:type="paragraph" w:styleId="ListParagraph">
    <w:name w:val="List Paragraph"/>
    <w:basedOn w:val="Normal"/>
    <w:uiPriority w:val="34"/>
    <w:qFormat/>
    <w:rsid w:val="004F1FBE"/>
    <w:pPr>
      <w:ind w:left="720"/>
      <w:contextualSpacing/>
    </w:pPr>
  </w:style>
  <w:style w:type="paragraph" w:styleId="NormalWeb">
    <w:name w:val="Normal (Web)"/>
    <w:basedOn w:val="Normal"/>
    <w:uiPriority w:val="99"/>
    <w:semiHidden/>
    <w:unhideWhenUsed/>
    <w:rsid w:val="00F903E5"/>
    <w:rPr>
      <w:rFonts w:ascii="Times New Roman" w:eastAsiaTheme="minorHAnsi" w:hAnsi="Times New Roman"/>
      <w:sz w:val="24"/>
      <w:szCs w:val="24"/>
      <w:lang w:eastAsia="nb-NO"/>
    </w:rPr>
  </w:style>
  <w:style w:type="character" w:styleId="Mention">
    <w:name w:val="Mention"/>
    <w:basedOn w:val="DefaultParagraphFont"/>
    <w:uiPriority w:val="99"/>
    <w:semiHidden/>
    <w:unhideWhenUsed/>
    <w:rsid w:val="00340E0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40583">
      <w:bodyDiv w:val="1"/>
      <w:marLeft w:val="0"/>
      <w:marRight w:val="0"/>
      <w:marTop w:val="0"/>
      <w:marBottom w:val="0"/>
      <w:divBdr>
        <w:top w:val="none" w:sz="0" w:space="0" w:color="auto"/>
        <w:left w:val="none" w:sz="0" w:space="0" w:color="auto"/>
        <w:bottom w:val="none" w:sz="0" w:space="0" w:color="auto"/>
        <w:right w:val="none" w:sz="0" w:space="0" w:color="auto"/>
      </w:divBdr>
    </w:div>
    <w:div w:id="947348708">
      <w:bodyDiv w:val="1"/>
      <w:marLeft w:val="0"/>
      <w:marRight w:val="0"/>
      <w:marTop w:val="0"/>
      <w:marBottom w:val="0"/>
      <w:divBdr>
        <w:top w:val="none" w:sz="0" w:space="0" w:color="auto"/>
        <w:left w:val="none" w:sz="0" w:space="0" w:color="auto"/>
        <w:bottom w:val="none" w:sz="0" w:space="0" w:color="auto"/>
        <w:right w:val="none" w:sz="0" w:space="0" w:color="auto"/>
      </w:divBdr>
    </w:div>
    <w:div w:id="1228686064">
      <w:bodyDiv w:val="1"/>
      <w:marLeft w:val="0"/>
      <w:marRight w:val="0"/>
      <w:marTop w:val="0"/>
      <w:marBottom w:val="0"/>
      <w:divBdr>
        <w:top w:val="none" w:sz="0" w:space="0" w:color="auto"/>
        <w:left w:val="none" w:sz="0" w:space="0" w:color="auto"/>
        <w:bottom w:val="none" w:sz="0" w:space="0" w:color="auto"/>
        <w:right w:val="none" w:sz="0" w:space="0" w:color="auto"/>
      </w:divBdr>
    </w:div>
    <w:div w:id="1238393310">
      <w:bodyDiv w:val="1"/>
      <w:marLeft w:val="0"/>
      <w:marRight w:val="0"/>
      <w:marTop w:val="0"/>
      <w:marBottom w:val="0"/>
      <w:divBdr>
        <w:top w:val="none" w:sz="0" w:space="0" w:color="auto"/>
        <w:left w:val="none" w:sz="0" w:space="0" w:color="auto"/>
        <w:bottom w:val="none" w:sz="0" w:space="0" w:color="auto"/>
        <w:right w:val="none" w:sz="0" w:space="0" w:color="auto"/>
      </w:divBdr>
    </w:div>
    <w:div w:id="212877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xcon.com/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ore.myonlinelearning.co.uk/product?catalog=DSEAR-ATEX-Made-Easy-A-Foundatio-Level-Cour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K-OfficeAdministrationandInternalDocuments\Forms%20&amp;%20Templates\New%20Branded%20Templates\Letter_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Letter_eng</Template>
  <TotalTime>14</TotalTime>
  <Pages>2</Pages>
  <Words>683</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GexCon06xxxxxBRyrev0n</vt:lpstr>
    </vt:vector>
  </TitlesOfParts>
  <Company>GexCon</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GexCon06xxxxxBRyrev0n</dc:title>
  <dc:creator>Powell, Stephanie</dc:creator>
  <cp:lastModifiedBy>Powell, Stephanie</cp:lastModifiedBy>
  <cp:revision>5</cp:revision>
  <cp:lastPrinted>2006-06-29T07:24:00Z</cp:lastPrinted>
  <dcterms:created xsi:type="dcterms:W3CDTF">2017-04-27T13:45:00Z</dcterms:created>
  <dcterms:modified xsi:type="dcterms:W3CDTF">2017-04-27T14:05:00Z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Companies name</vt:lpwstr>
  </property>
  <property fmtid="{D5CDD505-2E9C-101B-9397-08002B2CF9AE}" pid="3" name="Address">
    <vt:lpwstr>Address</vt:lpwstr>
  </property>
  <property fmtid="{D5CDD505-2E9C-101B-9397-08002B2CF9AE}" pid="4" name="Post address">
    <vt:lpwstr>Post address</vt:lpwstr>
  </property>
  <property fmtid="{D5CDD505-2E9C-101B-9397-08002B2CF9AE}" pid="5" name="Country">
    <vt:lpwstr>Country</vt:lpwstr>
  </property>
  <property fmtid="{D5CDD505-2E9C-101B-9397-08002B2CF9AE}" pid="6" name="Attn">
    <vt:lpwstr>First name Last name</vt:lpwstr>
  </property>
  <property fmtid="{D5CDD505-2E9C-101B-9397-08002B2CF9AE}" pid="7" name="Your ref">
    <vt:lpwstr>Your ref</vt:lpwstr>
  </property>
  <property fmtid="{D5CDD505-2E9C-101B-9397-08002B2CF9AE}" pid="8" name="Our ref">
    <vt:lpwstr>Our ref</vt:lpwstr>
  </property>
  <property fmtid="{D5CDD505-2E9C-101B-9397-08002B2CF9AE}" pid="9" name="Date">
    <vt:lpwstr>dd.mm.yyyy</vt:lpwstr>
  </property>
  <property fmtid="{D5CDD505-2E9C-101B-9397-08002B2CF9AE}" pid="10" name="Title">
    <vt:lpwstr>Title of letter</vt:lpwstr>
  </property>
  <property fmtid="{D5CDD505-2E9C-101B-9397-08002B2CF9AE}" pid="11" name="Senders name">
    <vt:lpwstr>First name Last name</vt:lpwstr>
  </property>
  <property fmtid="{D5CDD505-2E9C-101B-9397-08002B2CF9AE}" pid="12" name="Sender title">
    <vt:lpwstr>Title</vt:lpwstr>
  </property>
  <property fmtid="{D5CDD505-2E9C-101B-9397-08002B2CF9AE}" pid="13" name="Senders tel">
    <vt:lpwstr>+47 999 99 999</vt:lpwstr>
  </property>
  <property fmtid="{D5CDD505-2E9C-101B-9397-08002B2CF9AE}" pid="14" name="Senders email">
    <vt:lpwstr>name@gexcon.com</vt:lpwstr>
  </property>
</Properties>
</file>